
<file path=[Content_Types].xml><?xml version="1.0" encoding="utf-8"?>
<Types xmlns="http://schemas.openxmlformats.org/package/2006/content-types">
  <Default Extension="emf" ContentType="image/x-emf"/>
  <Default Extension="jpeg" ContentType="image/jpe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92089" w:rsidR="00B06EDA" w:rsidP="00F950A9" w:rsidRDefault="00B06EDA" w14:paraId="6496F49C" w14:textId="77777777">
      <w:pPr>
        <w:tabs>
          <w:tab w:val="left" w:pos="567"/>
        </w:tabs>
        <w:spacing w:after="0" w:line="240" w:lineRule="auto"/>
      </w:pPr>
      <w:r w:rsidRPr="00F92089">
        <w:rPr>
          <w:noProof/>
          <w:sz w:val="24"/>
          <w:szCs w:val="24"/>
          <w:lang w:eastAsia="en-GB"/>
        </w:rPr>
        <w:drawing>
          <wp:anchor distT="0" distB="0" distL="114300" distR="114300" simplePos="0" relativeHeight="251659264" behindDoc="1" locked="0" layoutInCell="1" allowOverlap="1" wp14:editId="597A7FAC" wp14:anchorId="688F3894">
            <wp:simplePos x="0" y="0"/>
            <wp:positionH relativeFrom="page">
              <wp:posOffset>-400050</wp:posOffset>
            </wp:positionH>
            <wp:positionV relativeFrom="page">
              <wp:posOffset>466725</wp:posOffset>
            </wp:positionV>
            <wp:extent cx="7908100" cy="16030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C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8100" cy="1603022"/>
                    </a:xfrm>
                    <a:prstGeom prst="rect">
                      <a:avLst/>
                    </a:prstGeom>
                  </pic:spPr>
                </pic:pic>
              </a:graphicData>
            </a:graphic>
            <wp14:sizeRelH relativeFrom="margin">
              <wp14:pctWidth>0</wp14:pctWidth>
            </wp14:sizeRelH>
          </wp:anchor>
        </w:drawing>
      </w:r>
    </w:p>
    <w:p w:rsidRPr="00F92089" w:rsidR="00B06EDA" w:rsidP="00EA4BE0" w:rsidRDefault="00B06EDA" w14:paraId="0E32EA5A" w14:textId="77777777">
      <w:pPr>
        <w:spacing w:after="0" w:line="240" w:lineRule="auto"/>
      </w:pPr>
    </w:p>
    <w:p w:rsidRPr="00F92089" w:rsidR="00B06EDA" w:rsidP="00EA4BE0" w:rsidRDefault="00B06EDA" w14:paraId="525544D4" w14:textId="77777777">
      <w:pPr>
        <w:spacing w:after="0" w:line="240" w:lineRule="auto"/>
      </w:pPr>
    </w:p>
    <w:p w:rsidRPr="00F92089" w:rsidR="00B06EDA" w:rsidP="00EA4BE0" w:rsidRDefault="00B06EDA" w14:paraId="2C3E5375" w14:textId="77777777">
      <w:pPr>
        <w:spacing w:after="0" w:line="240" w:lineRule="auto"/>
      </w:pPr>
    </w:p>
    <w:p w:rsidRPr="00F92089" w:rsidR="00B06EDA" w:rsidP="00EA4BE0" w:rsidRDefault="00B06EDA" w14:paraId="6E146C31" w14:textId="77777777">
      <w:pPr>
        <w:tabs>
          <w:tab w:val="left" w:pos="3095"/>
        </w:tabs>
        <w:spacing w:after="0" w:line="240" w:lineRule="auto"/>
        <w:contextualSpacing/>
        <w:rPr>
          <w:b/>
        </w:rPr>
      </w:pPr>
      <w:r w:rsidRPr="00F92089">
        <w:tab/>
      </w:r>
      <w:r w:rsidRPr="00F92089">
        <w:rPr>
          <w:b/>
        </w:rPr>
        <w:t>JOINT GOVERNANCE BOARD</w:t>
      </w:r>
    </w:p>
    <w:p w:rsidRPr="00F92089" w:rsidR="003E6994" w:rsidP="00EA4BE0" w:rsidRDefault="003E6994" w14:paraId="208798F3" w14:textId="77777777">
      <w:pPr>
        <w:tabs>
          <w:tab w:val="left" w:pos="3095"/>
        </w:tabs>
        <w:spacing w:after="0" w:line="240" w:lineRule="auto"/>
        <w:contextualSpacing/>
        <w:rPr>
          <w:b/>
        </w:rPr>
      </w:pPr>
    </w:p>
    <w:p w:rsidRPr="00F92089" w:rsidR="003E6994" w:rsidP="00EA4BE0" w:rsidRDefault="00572706" w14:paraId="0D037394" w14:textId="77777777">
      <w:pPr>
        <w:tabs>
          <w:tab w:val="left" w:pos="3095"/>
        </w:tabs>
        <w:spacing w:after="0" w:line="240" w:lineRule="auto"/>
        <w:contextualSpacing/>
        <w:jc w:val="center"/>
        <w:rPr>
          <w:b/>
        </w:rPr>
      </w:pPr>
      <w:r w:rsidRPr="00F92089">
        <w:rPr>
          <w:b/>
        </w:rPr>
        <w:t>5</w:t>
      </w:r>
      <w:r w:rsidRPr="00F92089">
        <w:rPr>
          <w:b/>
          <w:vertAlign w:val="superscript"/>
        </w:rPr>
        <w:t>th</w:t>
      </w:r>
      <w:r w:rsidRPr="00F92089">
        <w:rPr>
          <w:b/>
        </w:rPr>
        <w:t xml:space="preserve"> November</w:t>
      </w:r>
      <w:r w:rsidRPr="00F92089" w:rsidR="0016062F">
        <w:rPr>
          <w:b/>
        </w:rPr>
        <w:t xml:space="preserve"> 2020</w:t>
      </w:r>
    </w:p>
    <w:p w:rsidRPr="00F92089" w:rsidR="00607BF0" w:rsidP="00607BF0" w:rsidRDefault="00607BF0" w14:paraId="5875AB50" w14:textId="77777777">
      <w:pPr>
        <w:tabs>
          <w:tab w:val="left" w:pos="3095"/>
        </w:tabs>
        <w:spacing w:after="0" w:line="240" w:lineRule="auto"/>
        <w:contextualSpacing/>
        <w:rPr>
          <w:b/>
        </w:rPr>
      </w:pPr>
    </w:p>
    <w:p w:rsidRPr="00F92089" w:rsidR="00B06EDA" w:rsidP="00EA4BE0" w:rsidRDefault="00B06EDA" w14:paraId="3539FEE5" w14:textId="77777777">
      <w:pPr>
        <w:tabs>
          <w:tab w:val="left" w:pos="3095"/>
        </w:tabs>
        <w:spacing w:after="0" w:line="240" w:lineRule="auto"/>
        <w:contextualSpacing/>
        <w:rPr>
          <w:b/>
        </w:rPr>
      </w:pPr>
    </w:p>
    <w:p w:rsidRPr="00F92089" w:rsidR="00B06EDA" w:rsidP="00EA4BE0" w:rsidRDefault="00B06EDA" w14:paraId="0CF46113" w14:textId="77777777">
      <w:pPr>
        <w:tabs>
          <w:tab w:val="left" w:pos="3095"/>
        </w:tabs>
        <w:spacing w:after="0" w:line="240" w:lineRule="auto"/>
        <w:contextualSpacing/>
        <w:jc w:val="center"/>
        <w:rPr>
          <w:b/>
        </w:rPr>
      </w:pPr>
    </w:p>
    <w:p w:rsidRPr="00F92089" w:rsidR="00B06EDA" w:rsidP="00EA4BE0" w:rsidRDefault="00B06EDA" w14:paraId="163CCD21" w14:textId="77777777">
      <w:pPr>
        <w:tabs>
          <w:tab w:val="left" w:pos="3095"/>
        </w:tabs>
        <w:spacing w:after="0" w:line="240" w:lineRule="auto"/>
        <w:contextualSpacing/>
        <w:jc w:val="both"/>
        <w:rPr>
          <w:b/>
        </w:rPr>
      </w:pPr>
      <w:r w:rsidRPr="00F92089">
        <w:rPr>
          <w:b/>
        </w:rPr>
        <w:t>PRESENT:</w:t>
      </w:r>
    </w:p>
    <w:p w:rsidRPr="00F92089" w:rsidR="00AF7886" w:rsidP="00EA4BE0" w:rsidRDefault="00AF7886" w14:paraId="35961972" w14:textId="77777777">
      <w:pPr>
        <w:tabs>
          <w:tab w:val="left" w:pos="3095"/>
        </w:tabs>
        <w:spacing w:after="0" w:line="240" w:lineRule="auto"/>
        <w:contextualSpacing/>
        <w:jc w:val="both"/>
      </w:pPr>
    </w:p>
    <w:p w:rsidRPr="00F92089" w:rsidR="00B06EDA" w:rsidP="00EA4BE0" w:rsidRDefault="00AF7886" w14:paraId="5A5AF591" w14:textId="77777777">
      <w:pPr>
        <w:tabs>
          <w:tab w:val="left" w:pos="3095"/>
        </w:tabs>
        <w:spacing w:after="0" w:line="240" w:lineRule="auto"/>
        <w:contextualSpacing/>
        <w:jc w:val="both"/>
      </w:pPr>
      <w:r w:rsidRPr="00F92089">
        <w:t xml:space="preserve">Kate Jackson, Chief Finance Officer </w:t>
      </w:r>
      <w:r w:rsidRPr="00F92089" w:rsidR="00893CE3">
        <w:t>(Chair)</w:t>
      </w:r>
      <w:r w:rsidRPr="00F92089" w:rsidR="00B44B5C">
        <w:t xml:space="preserve"> [KJ]</w:t>
      </w:r>
    </w:p>
    <w:p w:rsidRPr="00F92089" w:rsidR="00893CE3" w:rsidP="00EA4BE0" w:rsidRDefault="00F038E6" w14:paraId="6E8B9CA1" w14:textId="77777777">
      <w:pPr>
        <w:tabs>
          <w:tab w:val="left" w:pos="3095"/>
        </w:tabs>
        <w:spacing w:after="0" w:line="240" w:lineRule="auto"/>
        <w:contextualSpacing/>
        <w:jc w:val="both"/>
      </w:pPr>
      <w:r w:rsidRPr="00F92089">
        <w:t>Seb Phillips,</w:t>
      </w:r>
      <w:r w:rsidRPr="00F92089" w:rsidR="00893CE3">
        <w:t xml:space="preserve"> Director of Finance and Resources</w:t>
      </w:r>
      <w:r w:rsidRPr="00F92089" w:rsidR="00B44B5C">
        <w:t xml:space="preserve"> [SP]</w:t>
      </w:r>
    </w:p>
    <w:p w:rsidRPr="00F92089" w:rsidR="00B06EDA" w:rsidP="00EA4BE0" w:rsidRDefault="00B06EDA" w14:paraId="7D04CE56" w14:textId="77777777">
      <w:pPr>
        <w:tabs>
          <w:tab w:val="left" w:pos="3095"/>
        </w:tabs>
        <w:spacing w:after="0" w:line="240" w:lineRule="auto"/>
        <w:contextualSpacing/>
        <w:jc w:val="both"/>
      </w:pPr>
      <w:r w:rsidRPr="00F92089">
        <w:t>Guto Edwards, Head of Finance</w:t>
      </w:r>
      <w:r w:rsidRPr="00F92089" w:rsidR="00993886">
        <w:t xml:space="preserve"> [GE</w:t>
      </w:r>
      <w:r w:rsidRPr="00F92089" w:rsidR="00B44B5C">
        <w:t>]</w:t>
      </w:r>
    </w:p>
    <w:p w:rsidRPr="00F92089" w:rsidR="005450FB" w:rsidP="00EA4BE0" w:rsidRDefault="00572706" w14:paraId="3C6CB134" w14:textId="77777777">
      <w:pPr>
        <w:tabs>
          <w:tab w:val="left" w:pos="3095"/>
        </w:tabs>
        <w:spacing w:after="0" w:line="240" w:lineRule="auto"/>
        <w:contextualSpacing/>
        <w:jc w:val="both"/>
      </w:pPr>
      <w:r w:rsidRPr="00F92089">
        <w:t>Helen Cargill, TIAA [HC]</w:t>
      </w:r>
    </w:p>
    <w:p w:rsidRPr="00F92089" w:rsidR="005450FB" w:rsidP="00F876A9" w:rsidRDefault="00F038E6" w14:paraId="30D6EA63" w14:textId="77777777">
      <w:pPr>
        <w:tabs>
          <w:tab w:val="left" w:pos="567"/>
          <w:tab w:val="left" w:pos="3095"/>
        </w:tabs>
        <w:spacing w:after="0" w:line="240" w:lineRule="auto"/>
        <w:contextualSpacing/>
        <w:jc w:val="both"/>
      </w:pPr>
      <w:r w:rsidRPr="00F92089">
        <w:t>Sian Wyn Jones</w:t>
      </w:r>
      <w:r w:rsidRPr="00F92089" w:rsidR="005450FB">
        <w:t>, Risk and Business Continuity Coordinator</w:t>
      </w:r>
      <w:r w:rsidRPr="00F92089" w:rsidR="00B44B5C">
        <w:t xml:space="preserve"> [SWJ]</w:t>
      </w:r>
    </w:p>
    <w:p w:rsidRPr="00F92089" w:rsidR="00B35010" w:rsidP="00EA4BE0" w:rsidRDefault="00F038E6" w14:paraId="3FEAB148" w14:textId="77777777">
      <w:pPr>
        <w:tabs>
          <w:tab w:val="left" w:pos="3095"/>
        </w:tabs>
        <w:spacing w:after="0" w:line="240" w:lineRule="auto"/>
        <w:contextualSpacing/>
        <w:jc w:val="both"/>
      </w:pPr>
      <w:r w:rsidRPr="00F92089">
        <w:t>Anita</w:t>
      </w:r>
      <w:r w:rsidRPr="00F92089" w:rsidR="005015DD">
        <w:t xml:space="preserve"> </w:t>
      </w:r>
      <w:r w:rsidRPr="00F92089">
        <w:t>Jones, PA to the Director of Finance and Resources</w:t>
      </w:r>
      <w:r w:rsidRPr="00F92089" w:rsidR="00B44B5C">
        <w:t xml:space="preserve"> [AJ]</w:t>
      </w:r>
    </w:p>
    <w:p w:rsidRPr="00F92089" w:rsidR="00F038E6" w:rsidP="00EA4BE0" w:rsidRDefault="00D613BC" w14:paraId="299FDE6A" w14:textId="77777777">
      <w:pPr>
        <w:tabs>
          <w:tab w:val="left" w:pos="3095"/>
        </w:tabs>
        <w:spacing w:after="0" w:line="240" w:lineRule="auto"/>
        <w:contextualSpacing/>
        <w:jc w:val="both"/>
      </w:pPr>
      <w:r w:rsidRPr="00F92089">
        <w:t>Rachel Barber, Joint Audit Committee Chair</w:t>
      </w:r>
      <w:r w:rsidRPr="00F92089" w:rsidR="00B44B5C">
        <w:t xml:space="preserve"> [RB]</w:t>
      </w:r>
    </w:p>
    <w:p w:rsidRPr="00F92089" w:rsidR="00F038E6" w:rsidP="00EA4BE0" w:rsidRDefault="00F038E6" w14:paraId="75245861" w14:textId="77777777">
      <w:pPr>
        <w:tabs>
          <w:tab w:val="left" w:pos="3095"/>
        </w:tabs>
        <w:spacing w:after="0" w:line="240" w:lineRule="auto"/>
        <w:contextualSpacing/>
        <w:jc w:val="both"/>
      </w:pPr>
      <w:r w:rsidRPr="00F92089">
        <w:t>James Sutton</w:t>
      </w:r>
      <w:r w:rsidRPr="00F92089" w:rsidR="00D613BC">
        <w:t>, Assurance Board Chair</w:t>
      </w:r>
      <w:r w:rsidRPr="00F92089" w:rsidR="00B44B5C">
        <w:t xml:space="preserve"> [JS]</w:t>
      </w:r>
    </w:p>
    <w:p w:rsidRPr="00F92089" w:rsidR="00572706" w:rsidP="00EA4BE0" w:rsidRDefault="00572706" w14:paraId="0E5F7335" w14:textId="77777777">
      <w:pPr>
        <w:tabs>
          <w:tab w:val="left" w:pos="3095"/>
        </w:tabs>
        <w:spacing w:after="0" w:line="240" w:lineRule="auto"/>
        <w:contextualSpacing/>
        <w:jc w:val="both"/>
      </w:pPr>
      <w:r w:rsidRPr="00F92089">
        <w:t>Jemma French, Personal Assistant [JF]</w:t>
      </w:r>
    </w:p>
    <w:p w:rsidRPr="00F92089" w:rsidR="00B35010" w:rsidP="00EA4BE0" w:rsidRDefault="00B35010" w14:paraId="7ED3765E" w14:textId="77777777">
      <w:pPr>
        <w:tabs>
          <w:tab w:val="left" w:pos="3095"/>
        </w:tabs>
        <w:spacing w:after="0" w:line="240" w:lineRule="auto"/>
        <w:contextualSpacing/>
        <w:jc w:val="both"/>
      </w:pPr>
    </w:p>
    <w:p w:rsidRPr="00F92089" w:rsidR="00265016" w:rsidP="00EA4BE0" w:rsidRDefault="00265016" w14:paraId="1170E43F" w14:textId="77777777">
      <w:pPr>
        <w:tabs>
          <w:tab w:val="left" w:pos="3095"/>
        </w:tabs>
        <w:spacing w:after="0" w:line="240" w:lineRule="auto"/>
        <w:contextualSpacing/>
        <w:jc w:val="both"/>
      </w:pPr>
    </w:p>
    <w:p w:rsidRPr="00F92089" w:rsidR="00F73506" w:rsidP="00F73506" w:rsidRDefault="00572706" w14:paraId="32F0EE2C" w14:textId="77777777">
      <w:pPr>
        <w:tabs>
          <w:tab w:val="left" w:pos="567"/>
          <w:tab w:val="left" w:pos="3095"/>
        </w:tabs>
        <w:spacing w:after="0" w:line="240" w:lineRule="auto"/>
        <w:contextualSpacing/>
        <w:jc w:val="both"/>
        <w:rPr>
          <w:b/>
        </w:rPr>
      </w:pPr>
      <w:r w:rsidRPr="00F92089">
        <w:rPr>
          <w:b/>
        </w:rPr>
        <w:t>APOLOGIES:</w:t>
      </w:r>
    </w:p>
    <w:p w:rsidRPr="00F92089" w:rsidR="0036580A" w:rsidP="0036580A" w:rsidRDefault="0036580A" w14:paraId="5FEDEB0B" w14:textId="5380788A">
      <w:pPr>
        <w:tabs>
          <w:tab w:val="left" w:pos="3095"/>
        </w:tabs>
        <w:spacing w:after="0" w:line="240" w:lineRule="auto"/>
        <w:contextualSpacing/>
        <w:jc w:val="both"/>
      </w:pPr>
      <w:r w:rsidRPr="00F92089">
        <w:t>Claire Hodson, Joint Audit Committee Member [CH]</w:t>
      </w:r>
    </w:p>
    <w:p w:rsidRPr="00F92089" w:rsidR="0036580A" w:rsidP="0036580A" w:rsidRDefault="0036580A" w14:paraId="455EF5C3" w14:textId="77777777">
      <w:pPr>
        <w:tabs>
          <w:tab w:val="left" w:pos="3095"/>
        </w:tabs>
        <w:spacing w:after="0" w:line="240" w:lineRule="auto"/>
        <w:contextualSpacing/>
        <w:jc w:val="both"/>
      </w:pPr>
      <w:r w:rsidRPr="00F92089">
        <w:t>Stephen Hughes, Chief Executive Officer [SH]</w:t>
      </w:r>
    </w:p>
    <w:p w:rsidRPr="00F92089" w:rsidR="00572706" w:rsidP="00F73506" w:rsidRDefault="00572706" w14:paraId="670721D7" w14:textId="77777777">
      <w:pPr>
        <w:tabs>
          <w:tab w:val="left" w:pos="567"/>
          <w:tab w:val="left" w:pos="3095"/>
        </w:tabs>
        <w:spacing w:after="0" w:line="240" w:lineRule="auto"/>
        <w:contextualSpacing/>
        <w:jc w:val="both"/>
        <w:rPr>
          <w:highlight w:val="red"/>
        </w:rPr>
      </w:pPr>
    </w:p>
    <w:p w:rsidRPr="00F92089" w:rsidR="00B06EDA" w:rsidP="00EA4BE0" w:rsidRDefault="00B06EDA" w14:paraId="17AA1371" w14:textId="77777777">
      <w:pPr>
        <w:tabs>
          <w:tab w:val="left" w:pos="3095"/>
        </w:tabs>
        <w:spacing w:after="0" w:line="240" w:lineRule="auto"/>
        <w:contextualSpacing/>
        <w:jc w:val="both"/>
      </w:pPr>
    </w:p>
    <w:p w:rsidRPr="00F92089" w:rsidR="00B06EDA" w:rsidP="00EA4BE0" w:rsidRDefault="005C2856" w14:paraId="72B8A3D3" w14:textId="77777777">
      <w:pPr>
        <w:tabs>
          <w:tab w:val="left" w:pos="567"/>
          <w:tab w:val="left" w:pos="3095"/>
        </w:tabs>
        <w:spacing w:after="0" w:line="240" w:lineRule="auto"/>
        <w:contextualSpacing/>
        <w:jc w:val="both"/>
        <w:rPr>
          <w:b/>
        </w:rPr>
      </w:pPr>
      <w:r w:rsidRPr="00F92089">
        <w:rPr>
          <w:b/>
        </w:rPr>
        <w:t>21</w:t>
      </w:r>
      <w:r w:rsidRPr="00F92089" w:rsidR="000F3932">
        <w:rPr>
          <w:b/>
        </w:rPr>
        <w:t>3</w:t>
      </w:r>
      <w:r w:rsidRPr="00F92089" w:rsidR="00DE325E">
        <w:rPr>
          <w:b/>
        </w:rPr>
        <w:t>.</w:t>
      </w:r>
      <w:r w:rsidRPr="00F92089" w:rsidR="00B375BE">
        <w:rPr>
          <w:b/>
        </w:rPr>
        <w:tab/>
      </w:r>
      <w:r w:rsidRPr="00F92089" w:rsidR="00B06EDA">
        <w:rPr>
          <w:b/>
        </w:rPr>
        <w:t>MINUTES</w:t>
      </w:r>
    </w:p>
    <w:p w:rsidRPr="00F92089" w:rsidR="00B06EDA" w:rsidP="00EA4BE0" w:rsidRDefault="00B06EDA" w14:paraId="3071C453" w14:textId="77777777">
      <w:pPr>
        <w:tabs>
          <w:tab w:val="left" w:pos="567"/>
          <w:tab w:val="left" w:pos="3095"/>
        </w:tabs>
        <w:spacing w:after="0" w:line="240" w:lineRule="auto"/>
        <w:contextualSpacing/>
        <w:jc w:val="both"/>
        <w:rPr>
          <w:b/>
        </w:rPr>
      </w:pPr>
    </w:p>
    <w:p w:rsidRPr="00F92089" w:rsidR="00D613BC" w:rsidP="00D613BC" w:rsidRDefault="00FF7852" w14:paraId="17856292" w14:textId="3A290A64">
      <w:pPr>
        <w:tabs>
          <w:tab w:val="left" w:pos="567"/>
          <w:tab w:val="left" w:pos="3095"/>
        </w:tabs>
        <w:spacing w:after="0" w:line="240" w:lineRule="auto"/>
        <w:contextualSpacing/>
        <w:jc w:val="both"/>
      </w:pPr>
      <w:r w:rsidRPr="00F92089">
        <w:t xml:space="preserve">The Board </w:t>
      </w:r>
      <w:r w:rsidRPr="00F92089" w:rsidR="00D613BC">
        <w:t xml:space="preserve">reviewed </w:t>
      </w:r>
      <w:r w:rsidR="005F337D">
        <w:t>and a</w:t>
      </w:r>
      <w:r w:rsidR="004C1CC4">
        <w:t>pprov</w:t>
      </w:r>
      <w:r w:rsidR="005F337D">
        <w:t xml:space="preserve">ed </w:t>
      </w:r>
      <w:r w:rsidRPr="00F92089" w:rsidR="00D613BC">
        <w:t>the accuracy of the previous minutes.</w:t>
      </w:r>
    </w:p>
    <w:p w:rsidRPr="00F92089" w:rsidR="0060651E" w:rsidP="00EA4BE0" w:rsidRDefault="0060651E" w14:paraId="73233A47" w14:textId="77777777">
      <w:pPr>
        <w:tabs>
          <w:tab w:val="left" w:pos="567"/>
          <w:tab w:val="left" w:pos="3095"/>
        </w:tabs>
        <w:spacing w:after="0" w:line="240" w:lineRule="auto"/>
        <w:contextualSpacing/>
        <w:jc w:val="both"/>
        <w:rPr>
          <w:b/>
        </w:rPr>
      </w:pPr>
    </w:p>
    <w:p w:rsidRPr="00F92089" w:rsidR="00B06EDA" w:rsidP="00EA4BE0" w:rsidRDefault="005C2856" w14:paraId="297F9B53" w14:textId="77777777">
      <w:pPr>
        <w:tabs>
          <w:tab w:val="left" w:pos="567"/>
          <w:tab w:val="left" w:pos="3095"/>
        </w:tabs>
        <w:spacing w:after="0" w:line="240" w:lineRule="auto"/>
        <w:contextualSpacing/>
        <w:jc w:val="both"/>
        <w:rPr>
          <w:b/>
        </w:rPr>
      </w:pPr>
      <w:r w:rsidRPr="00F92089">
        <w:rPr>
          <w:b/>
        </w:rPr>
        <w:t>21</w:t>
      </w:r>
      <w:r w:rsidRPr="00F92089" w:rsidR="000F3932">
        <w:rPr>
          <w:b/>
        </w:rPr>
        <w:t>4</w:t>
      </w:r>
      <w:r w:rsidRPr="00F92089" w:rsidR="00DE325E">
        <w:rPr>
          <w:b/>
        </w:rPr>
        <w:t>.</w:t>
      </w:r>
      <w:r w:rsidRPr="00F92089" w:rsidR="00B375BE">
        <w:rPr>
          <w:b/>
        </w:rPr>
        <w:tab/>
        <w:t>ACTION LOG</w:t>
      </w:r>
    </w:p>
    <w:p w:rsidRPr="00F92089" w:rsidR="00E23900" w:rsidP="00EA4BE0" w:rsidRDefault="00E23900" w14:paraId="1F76776D" w14:textId="77777777">
      <w:pPr>
        <w:tabs>
          <w:tab w:val="left" w:pos="567"/>
          <w:tab w:val="left" w:pos="3095"/>
        </w:tabs>
        <w:spacing w:after="0" w:line="240" w:lineRule="auto"/>
        <w:contextualSpacing/>
        <w:jc w:val="both"/>
      </w:pPr>
    </w:p>
    <w:p w:rsidRPr="00F92089" w:rsidR="00E50C4F" w:rsidP="00EA4BE0" w:rsidRDefault="00E23900" w14:paraId="1ED053E3" w14:textId="77777777">
      <w:pPr>
        <w:tabs>
          <w:tab w:val="left" w:pos="567"/>
          <w:tab w:val="left" w:pos="3095"/>
        </w:tabs>
        <w:spacing w:after="0" w:line="240" w:lineRule="auto"/>
        <w:contextualSpacing/>
        <w:jc w:val="both"/>
      </w:pPr>
      <w:r w:rsidRPr="00F92089">
        <w:t>See action log.</w:t>
      </w:r>
      <w:r w:rsidRPr="00F92089" w:rsidR="00197818">
        <w:t xml:space="preserve"> </w:t>
      </w:r>
    </w:p>
    <w:p w:rsidRPr="00F92089" w:rsidR="00137DAE" w:rsidP="00EA4BE0" w:rsidRDefault="00137DAE" w14:paraId="392EE34A" w14:textId="77777777">
      <w:pPr>
        <w:tabs>
          <w:tab w:val="left" w:pos="567"/>
          <w:tab w:val="left" w:pos="3095"/>
        </w:tabs>
        <w:spacing w:after="0" w:line="240" w:lineRule="auto"/>
        <w:contextualSpacing/>
        <w:jc w:val="both"/>
        <w:rPr>
          <w:b/>
        </w:rPr>
      </w:pPr>
    </w:p>
    <w:p w:rsidRPr="00F92089" w:rsidR="00572706" w:rsidP="00572706" w:rsidRDefault="00572706" w14:paraId="56D24DB8" w14:textId="77777777">
      <w:pPr>
        <w:rPr>
          <w:b/>
        </w:rPr>
      </w:pPr>
      <w:r w:rsidRPr="00F92089">
        <w:rPr>
          <w:b/>
        </w:rPr>
        <w:t xml:space="preserve">227 </w:t>
      </w:r>
      <w:r w:rsidRPr="00F92089">
        <w:t xml:space="preserve">– </w:t>
      </w:r>
      <w:r w:rsidRPr="00F92089">
        <w:rPr>
          <w:b/>
        </w:rPr>
        <w:t>CHANGES TO GOVERNANCE STRUCTURE</w:t>
      </w:r>
    </w:p>
    <w:p w:rsidRPr="00F92089" w:rsidR="00572706" w:rsidP="00572706" w:rsidRDefault="00572706" w14:paraId="5CFC82C1" w14:textId="77777777">
      <w:pPr>
        <w:rPr>
          <w:b/>
        </w:rPr>
      </w:pPr>
      <w:r w:rsidRPr="00F92089">
        <w:t xml:space="preserve">No changes. There is work ongoing with the TOR refreshment. There may be a few more meetings to be added. </w:t>
      </w:r>
    </w:p>
    <w:p w:rsidRPr="00F92089" w:rsidR="00572706" w:rsidP="00572706" w:rsidRDefault="00572706" w14:paraId="5E310A11" w14:textId="77777777">
      <w:pPr>
        <w:spacing w:after="0" w:line="240" w:lineRule="auto"/>
        <w:rPr>
          <w:b/>
        </w:rPr>
      </w:pPr>
      <w:r w:rsidRPr="00F92089">
        <w:rPr>
          <w:b/>
        </w:rPr>
        <w:t>228</w:t>
      </w:r>
      <w:r w:rsidRPr="00F92089">
        <w:t xml:space="preserve"> – </w:t>
      </w:r>
      <w:r w:rsidRPr="00F92089">
        <w:rPr>
          <w:b/>
        </w:rPr>
        <w:t>REVIEW OF INTERNAL AND EXTERNAL AUDIT RECOMMENDATIONS</w:t>
      </w:r>
    </w:p>
    <w:p w:rsidRPr="00F92089" w:rsidR="00572706" w:rsidP="00572706" w:rsidRDefault="00572706" w14:paraId="1A5C13DB" w14:textId="77777777">
      <w:pPr>
        <w:spacing w:after="0" w:line="240" w:lineRule="auto"/>
        <w:rPr>
          <w:b/>
        </w:rPr>
      </w:pPr>
    </w:p>
    <w:p w:rsidRPr="00F92089" w:rsidR="00572706" w:rsidP="00572706" w:rsidRDefault="00572706" w14:paraId="59727EB1" w14:textId="77777777">
      <w:r w:rsidRPr="00F92089">
        <w:t xml:space="preserve">SP talked through the recommendations from TIAA. </w:t>
      </w:r>
    </w:p>
    <w:p w:rsidRPr="00F92089" w:rsidR="00572706" w:rsidP="00572706" w:rsidRDefault="00572706" w14:paraId="187326BE" w14:textId="77777777">
      <w:r w:rsidRPr="00F92089">
        <w:t xml:space="preserve">At the last JGB there were three outstanding recommendations with two of the three being completed.  </w:t>
      </w:r>
    </w:p>
    <w:p w:rsidRPr="00F92089" w:rsidR="00572706" w:rsidP="00572706" w:rsidRDefault="00572706" w14:paraId="14A203B8" w14:textId="77777777">
      <w:r w:rsidRPr="00F92089">
        <w:t xml:space="preserve">244459 </w:t>
      </w:r>
      <w:proofErr w:type="gramStart"/>
      <w:r w:rsidRPr="00F92089">
        <w:t>-  is</w:t>
      </w:r>
      <w:proofErr w:type="gramEnd"/>
      <w:r w:rsidRPr="00F92089">
        <w:t xml:space="preserve"> ongoing </w:t>
      </w:r>
    </w:p>
    <w:p w:rsidRPr="00F92089" w:rsidR="00572706" w:rsidP="00572706" w:rsidRDefault="00572706" w14:paraId="26756244" w14:textId="77777777">
      <w:r w:rsidRPr="00F92089">
        <w:t xml:space="preserve">236368 – This has now got the national monitoring centre as part of NEP, which is now looking after our network for the force. </w:t>
      </w:r>
    </w:p>
    <w:p w:rsidRPr="00F92089" w:rsidR="00572706" w:rsidP="00572706" w:rsidRDefault="00572706" w14:paraId="00479BEE" w14:textId="77777777">
      <w:r w:rsidRPr="00F92089">
        <w:lastRenderedPageBreak/>
        <w:t xml:space="preserve">236367 – This one is that NEP will offer the solution in this area. </w:t>
      </w:r>
    </w:p>
    <w:p w:rsidRPr="00F92089" w:rsidR="00572706" w:rsidP="00572706" w:rsidRDefault="00572706" w14:paraId="5635A90A" w14:textId="77777777">
      <w:r w:rsidRPr="00F92089">
        <w:t xml:space="preserve">The force will not incur a significant expenditure. </w:t>
      </w:r>
    </w:p>
    <w:p w:rsidRPr="00F92089" w:rsidR="00572706" w:rsidP="00572706" w:rsidRDefault="00572706" w14:paraId="63A2CB95" w14:textId="77777777">
      <w:r w:rsidRPr="00F92089">
        <w:t xml:space="preserve">ICT will take some more mitigating controls and the server will be isolated from the wider network and then replaced as part of the NEP programme </w:t>
      </w:r>
    </w:p>
    <w:p w:rsidRPr="00F92089" w:rsidR="00572706" w:rsidP="00572706" w:rsidRDefault="00572706" w14:paraId="77691161" w14:textId="77777777">
      <w:r w:rsidRPr="00F92089">
        <w:t xml:space="preserve">GDPR – there has been dialog around ICO’s office to review NWP’s set up. The team are going to migrate some information from servers to the cloud. </w:t>
      </w:r>
    </w:p>
    <w:p w:rsidRPr="00F92089" w:rsidR="00572706" w:rsidP="00572706" w:rsidRDefault="00572706" w14:paraId="14CCB8EB" w14:textId="77777777">
      <w:r w:rsidRPr="00F92089">
        <w:t xml:space="preserve">The Internal Control Management document is for information only. </w:t>
      </w:r>
    </w:p>
    <w:p w:rsidRPr="00F92089" w:rsidR="00572706" w:rsidP="00572706" w:rsidRDefault="00572706" w14:paraId="0CDEBA75" w14:textId="77777777">
      <w:r w:rsidRPr="00F92089">
        <w:rPr>
          <w:b/>
        </w:rPr>
        <w:t xml:space="preserve">229 </w:t>
      </w:r>
      <w:proofErr w:type="gramStart"/>
      <w:r w:rsidRPr="00F92089">
        <w:rPr>
          <w:b/>
        </w:rPr>
        <w:t>–</w:t>
      </w:r>
      <w:r w:rsidRPr="00F92089">
        <w:t xml:space="preserve">  </w:t>
      </w:r>
      <w:r w:rsidRPr="00F92089">
        <w:rPr>
          <w:b/>
        </w:rPr>
        <w:t>REVIEW</w:t>
      </w:r>
      <w:proofErr w:type="gramEnd"/>
      <w:r w:rsidRPr="00F92089">
        <w:rPr>
          <w:b/>
        </w:rPr>
        <w:t xml:space="preserve"> OF CLIENT BRIEFING NOTES ISSUED BY INTERNAL AUDIT</w:t>
      </w:r>
      <w:r w:rsidRPr="00F92089">
        <w:t xml:space="preserve"> </w:t>
      </w:r>
    </w:p>
    <w:p w:rsidRPr="00F92089" w:rsidR="00572706" w:rsidP="00572706" w:rsidRDefault="00572706" w14:paraId="57A3DEFD" w14:textId="77777777">
      <w:r w:rsidRPr="00F92089">
        <w:t>The process works well with regards to requesting updates as and when required.</w:t>
      </w:r>
    </w:p>
    <w:p w:rsidRPr="00F92089" w:rsidR="00572706" w:rsidP="00572706" w:rsidRDefault="00572706" w14:paraId="44AE6A80" w14:textId="77777777">
      <w:r w:rsidRPr="00F92089">
        <w:t xml:space="preserve">All client briefing note are closed.  </w:t>
      </w:r>
    </w:p>
    <w:p w:rsidRPr="00F92089" w:rsidR="00572706" w:rsidP="00572706" w:rsidRDefault="00572706" w14:paraId="72387B20" w14:textId="77777777">
      <w:pPr>
        <w:spacing w:after="0" w:line="240" w:lineRule="auto"/>
        <w:rPr>
          <w:b/>
        </w:rPr>
      </w:pPr>
      <w:r w:rsidRPr="00F92089">
        <w:rPr>
          <w:b/>
        </w:rPr>
        <w:t>230 –</w:t>
      </w:r>
      <w:r w:rsidRPr="00F92089">
        <w:t xml:space="preserve"> </w:t>
      </w:r>
      <w:r w:rsidRPr="00F92089">
        <w:rPr>
          <w:b/>
        </w:rPr>
        <w:t>REVIEW OF RECOMMENDATIONS FROM JAC</w:t>
      </w:r>
    </w:p>
    <w:p w:rsidRPr="00F92089" w:rsidR="00572706" w:rsidP="00572706" w:rsidRDefault="00572706" w14:paraId="7BD87787" w14:textId="77777777">
      <w:pPr>
        <w:spacing w:after="0" w:line="240" w:lineRule="auto"/>
        <w:rPr>
          <w:b/>
        </w:rPr>
      </w:pPr>
    </w:p>
    <w:p w:rsidRPr="00F92089" w:rsidR="00572706" w:rsidP="00572706" w:rsidRDefault="00572706" w14:paraId="3A6E6E74" w14:textId="77777777">
      <w:r w:rsidRPr="00F92089">
        <w:t xml:space="preserve">There are </w:t>
      </w:r>
      <w:proofErr w:type="gramStart"/>
      <w:r w:rsidRPr="00F92089">
        <w:t>a number of</w:t>
      </w:r>
      <w:proofErr w:type="gramEnd"/>
      <w:r w:rsidRPr="00F92089">
        <w:t xml:space="preserve"> actions from JAC and a process for progressing the tasks.</w:t>
      </w:r>
    </w:p>
    <w:p w:rsidRPr="00F92089" w:rsidR="00572706" w:rsidP="00572706" w:rsidRDefault="00572706" w14:paraId="39902E16" w14:textId="77777777">
      <w:r w:rsidRPr="00F92089">
        <w:t xml:space="preserve">SP and KJ will ensure there is no cross over of work. </w:t>
      </w:r>
    </w:p>
    <w:p w:rsidRPr="00F92089" w:rsidR="00572706" w:rsidP="00572706" w:rsidRDefault="00572706" w14:paraId="6B44C294" w14:textId="77777777">
      <w:pPr>
        <w:spacing w:after="0" w:line="240" w:lineRule="auto"/>
        <w:jc w:val="both"/>
        <w:rPr>
          <w:b/>
        </w:rPr>
      </w:pPr>
      <w:r w:rsidRPr="00F92089">
        <w:rPr>
          <w:b/>
        </w:rPr>
        <w:t>231-</w:t>
      </w:r>
      <w:r w:rsidRPr="00F92089">
        <w:t xml:space="preserve"> </w:t>
      </w:r>
      <w:r w:rsidRPr="00F92089">
        <w:rPr>
          <w:b/>
        </w:rPr>
        <w:t>UPDATE FROM ASSURANCE BOARD</w:t>
      </w:r>
    </w:p>
    <w:p w:rsidRPr="00F92089" w:rsidR="00572706" w:rsidP="00572706" w:rsidRDefault="00572706" w14:paraId="47E997A2" w14:textId="77777777">
      <w:pPr>
        <w:pStyle w:val="Header"/>
        <w:jc w:val="both"/>
      </w:pPr>
    </w:p>
    <w:p w:rsidRPr="00F92089" w:rsidR="00572706" w:rsidP="00572706" w:rsidRDefault="00572706" w14:paraId="676B0308" w14:textId="77777777">
      <w:pPr>
        <w:pStyle w:val="Header"/>
        <w:jc w:val="both"/>
        <w:rPr>
          <w:rFonts w:ascii="Calibri" w:hAnsi="Calibri" w:cs="Calibri"/>
        </w:rPr>
      </w:pPr>
      <w:r w:rsidRPr="00F92089">
        <w:rPr>
          <w:rFonts w:ascii="Calibri" w:hAnsi="Calibri" w:cs="Calibri"/>
        </w:rPr>
        <w:t>Discussions continue in relation to risk training for Chief Officers and Senior Officers with an initial draft training pack being reviewed.</w:t>
      </w:r>
    </w:p>
    <w:p w:rsidRPr="00F92089" w:rsidR="00572706" w:rsidP="00572706" w:rsidRDefault="00572706" w14:paraId="0F603A4D" w14:textId="77777777">
      <w:pPr>
        <w:pStyle w:val="Header"/>
        <w:jc w:val="both"/>
        <w:rPr>
          <w:rFonts w:ascii="Calibri" w:hAnsi="Calibri" w:cs="Calibri"/>
        </w:rPr>
      </w:pPr>
    </w:p>
    <w:p w:rsidRPr="00F92089" w:rsidR="00572706" w:rsidP="00572706" w:rsidRDefault="00572706" w14:paraId="79A96121" w14:textId="77777777">
      <w:pPr>
        <w:pStyle w:val="Header"/>
        <w:jc w:val="both"/>
        <w:rPr>
          <w:rFonts w:ascii="Calibri" w:hAnsi="Calibri" w:cs="Calibri"/>
        </w:rPr>
      </w:pPr>
      <w:r w:rsidRPr="00F92089">
        <w:rPr>
          <w:rFonts w:ascii="Calibri" w:hAnsi="Calibri" w:cs="Calibri"/>
        </w:rPr>
        <w:t>Work has commenced to review the Forces Risk Appetite Statement and an initial meeting will be held on the 27</w:t>
      </w:r>
      <w:r w:rsidRPr="00F92089">
        <w:rPr>
          <w:rFonts w:ascii="Calibri" w:hAnsi="Calibri" w:cs="Calibri"/>
          <w:vertAlign w:val="superscript"/>
        </w:rPr>
        <w:t>th</w:t>
      </w:r>
      <w:r w:rsidRPr="00F92089">
        <w:rPr>
          <w:rFonts w:ascii="Calibri" w:hAnsi="Calibri" w:cs="Calibri"/>
        </w:rPr>
        <w:t xml:space="preserve"> October to discuss and agree options to take to the next available SLT meeting. Consultation with the JAC risk lead will also take place. Following the SLT meeting the risk appetite and any associated changes will be updated accordingly.</w:t>
      </w:r>
    </w:p>
    <w:p w:rsidRPr="00F92089" w:rsidR="00572706" w:rsidP="00572706" w:rsidRDefault="00572706" w14:paraId="720021ED" w14:textId="77777777">
      <w:pPr>
        <w:pStyle w:val="Header"/>
        <w:jc w:val="both"/>
        <w:rPr>
          <w:rFonts w:ascii="Calibri" w:hAnsi="Calibri" w:cs="Calibri"/>
        </w:rPr>
      </w:pPr>
    </w:p>
    <w:p w:rsidRPr="00F92089" w:rsidR="00572706" w:rsidP="00572706" w:rsidRDefault="00572706" w14:paraId="0A227384" w14:textId="77777777">
      <w:pPr>
        <w:pStyle w:val="Header"/>
        <w:jc w:val="both"/>
        <w:rPr>
          <w:rFonts w:ascii="Calibri" w:hAnsi="Calibri" w:cs="Calibri"/>
        </w:rPr>
      </w:pPr>
      <w:r w:rsidRPr="00F92089">
        <w:rPr>
          <w:rFonts w:ascii="Calibri" w:hAnsi="Calibri" w:cs="Calibri"/>
        </w:rPr>
        <w:t xml:space="preserve">The Assurance Board have agreed an Assurance Mapping briefing document which will be used to brief SMT’s prior to commencing work on their assurance map.  </w:t>
      </w:r>
    </w:p>
    <w:p w:rsidRPr="00F92089" w:rsidR="00572706" w:rsidP="00572706" w:rsidRDefault="00572706" w14:paraId="66B65083" w14:textId="77777777">
      <w:pPr>
        <w:pStyle w:val="Header"/>
        <w:jc w:val="both"/>
        <w:rPr>
          <w:rFonts w:ascii="Calibri" w:hAnsi="Calibri" w:cs="Calibri"/>
        </w:rPr>
      </w:pPr>
    </w:p>
    <w:p w:rsidRPr="00F92089" w:rsidR="00572706" w:rsidP="00572706" w:rsidRDefault="00572706" w14:paraId="7B3BAF51" w14:textId="77777777">
      <w:pPr>
        <w:pStyle w:val="Header"/>
        <w:jc w:val="both"/>
        <w:rPr>
          <w:rFonts w:ascii="Calibri" w:hAnsi="Calibri" w:cs="Calibri"/>
        </w:rPr>
      </w:pPr>
      <w:r w:rsidRPr="00F92089">
        <w:rPr>
          <w:rFonts w:ascii="Calibri" w:hAnsi="Calibri" w:cs="Calibri"/>
        </w:rPr>
        <w:t xml:space="preserve">Work has commenced with Corporate Services to undertake their assurance map exercise and its envisaged this will be complete by the end of November.  The Assurance Team will then move on to undertake the exercise with the Professional Standards Department. </w:t>
      </w:r>
    </w:p>
    <w:p w:rsidRPr="00F92089" w:rsidR="00572706" w:rsidP="00572706" w:rsidRDefault="00572706" w14:paraId="3BC1AEB0" w14:textId="77777777">
      <w:pPr>
        <w:pStyle w:val="Header"/>
        <w:jc w:val="both"/>
        <w:rPr>
          <w:rFonts w:ascii="Calibri" w:hAnsi="Calibri" w:cs="Calibri"/>
        </w:rPr>
      </w:pPr>
    </w:p>
    <w:p w:rsidRPr="00F92089" w:rsidR="00572706" w:rsidP="00572706" w:rsidRDefault="00572706" w14:paraId="10575DF2" w14:textId="77777777">
      <w:pPr>
        <w:rPr>
          <w:rFonts w:ascii="Calibri" w:hAnsi="Calibri" w:cs="Calibri"/>
        </w:rPr>
      </w:pPr>
      <w:r w:rsidRPr="00F92089">
        <w:rPr>
          <w:rFonts w:ascii="Calibri" w:hAnsi="Calibri" w:cs="Calibri"/>
        </w:rPr>
        <w:t>A light touch review of all Business Continuity Plans to reflect any lessons learnt during COVID19 has been completed</w:t>
      </w:r>
    </w:p>
    <w:p w:rsidRPr="00F92089" w:rsidR="00572706" w:rsidP="00572706" w:rsidRDefault="00572706" w14:paraId="02BBD5C0" w14:textId="77777777">
      <w:pPr>
        <w:pStyle w:val="Header"/>
        <w:jc w:val="both"/>
        <w:rPr>
          <w:rFonts w:ascii="Calibri" w:hAnsi="Calibri" w:cs="Calibri"/>
        </w:rPr>
      </w:pPr>
      <w:r w:rsidRPr="00F92089">
        <w:rPr>
          <w:rFonts w:ascii="Calibri" w:hAnsi="Calibri" w:cs="Calibri"/>
        </w:rPr>
        <w:t xml:space="preserve">A Force Pandemic Framework has been drafted and is currently out for consultation and will be presented at the December Assurance Board for agreement. </w:t>
      </w:r>
    </w:p>
    <w:p w:rsidRPr="00F92089" w:rsidR="00572706" w:rsidP="00572706" w:rsidRDefault="00572706" w14:paraId="7B03C924" w14:textId="77777777">
      <w:pPr>
        <w:pStyle w:val="Header"/>
        <w:jc w:val="both"/>
        <w:rPr>
          <w:rFonts w:ascii="Calibri" w:hAnsi="Calibri" w:cs="Calibri"/>
        </w:rPr>
      </w:pPr>
    </w:p>
    <w:p w:rsidRPr="00F92089" w:rsidR="00572706" w:rsidP="00572706" w:rsidRDefault="00572706" w14:paraId="5B48523B" w14:textId="77777777">
      <w:pPr>
        <w:pStyle w:val="Header"/>
        <w:jc w:val="both"/>
        <w:rPr>
          <w:rFonts w:ascii="Calibri" w:hAnsi="Calibri" w:cs="Calibri"/>
        </w:rPr>
      </w:pPr>
      <w:r w:rsidRPr="00F92089">
        <w:rPr>
          <w:rFonts w:ascii="Calibri" w:hAnsi="Calibri" w:cs="Calibri"/>
        </w:rPr>
        <w:t>A full review of all Business Continuity Plans will take place once the Agile Working Project/Recovery Work has progressed and finalised the future working arrangements of the Force.</w:t>
      </w:r>
    </w:p>
    <w:p w:rsidRPr="00F92089" w:rsidR="00572706" w:rsidP="00572706" w:rsidRDefault="00572706" w14:paraId="00877E6C" w14:textId="77777777">
      <w:pPr>
        <w:pStyle w:val="Header"/>
        <w:jc w:val="both"/>
        <w:rPr>
          <w:rFonts w:ascii="Calibri" w:hAnsi="Calibri" w:cs="Calibri"/>
        </w:rPr>
      </w:pPr>
    </w:p>
    <w:p w:rsidRPr="00F92089" w:rsidR="00572706" w:rsidP="00572706" w:rsidRDefault="00572706" w14:paraId="6909B8AB" w14:textId="77777777">
      <w:pPr>
        <w:pStyle w:val="Header"/>
        <w:jc w:val="both"/>
        <w:rPr>
          <w:rFonts w:ascii="Calibri" w:hAnsi="Calibri" w:cs="Calibri"/>
        </w:rPr>
      </w:pPr>
      <w:r w:rsidRPr="00F92089">
        <w:rPr>
          <w:rFonts w:ascii="Calibri" w:hAnsi="Calibri" w:cs="Calibri"/>
        </w:rPr>
        <w:t xml:space="preserve">A North Wales LRF Cyber exercise is scheduled to take place on the 10th November which will be a multi-agency cyber discussion exercise, delivered collectively to representatives from LRF responder organisations.  It will develop a shared understanding of the impacts and consequences we may face </w:t>
      </w:r>
      <w:r w:rsidRPr="00F92089">
        <w:rPr>
          <w:rFonts w:ascii="Calibri" w:hAnsi="Calibri" w:cs="Calibri"/>
        </w:rPr>
        <w:lastRenderedPageBreak/>
        <w:t>when responding to a significant cyber incident and will provide the opportunity to test well-established inter-agency crisis management procedures, planning assumptions and expectations of staff and supporting organisations.</w:t>
      </w:r>
    </w:p>
    <w:p w:rsidRPr="00F92089" w:rsidR="00572706" w:rsidP="00572706" w:rsidRDefault="00572706" w14:paraId="34FE643F" w14:textId="77777777">
      <w:pPr>
        <w:pStyle w:val="Header"/>
        <w:jc w:val="both"/>
        <w:rPr>
          <w:rFonts w:ascii="Calibri" w:hAnsi="Calibri" w:cs="Calibri"/>
        </w:rPr>
      </w:pPr>
    </w:p>
    <w:p w:rsidRPr="00F92089" w:rsidR="00572706" w:rsidP="00572706" w:rsidRDefault="00572706" w14:paraId="1E5887F3" w14:textId="77777777">
      <w:pPr>
        <w:pStyle w:val="Header"/>
        <w:jc w:val="both"/>
        <w:rPr>
          <w:rFonts w:ascii="Calibri" w:hAnsi="Calibri" w:cs="Calibri"/>
        </w:rPr>
      </w:pPr>
      <w:r w:rsidRPr="00F92089">
        <w:rPr>
          <w:rFonts w:ascii="Calibri" w:hAnsi="Calibri" w:cs="Calibri"/>
        </w:rPr>
        <w:t xml:space="preserve">We will also be considering our future testing regime for the Forces BC plans with a view to creating a planned and scheduled approach to future testing in North Wales Police.    </w:t>
      </w:r>
    </w:p>
    <w:p w:rsidRPr="00F92089" w:rsidR="00572706" w:rsidP="00572706" w:rsidRDefault="00572706" w14:paraId="45643E8F" w14:textId="77777777">
      <w:pPr>
        <w:pStyle w:val="Header"/>
        <w:jc w:val="both"/>
        <w:rPr>
          <w:rFonts w:ascii="Calibri" w:hAnsi="Calibri" w:cs="Calibri"/>
        </w:rPr>
      </w:pPr>
    </w:p>
    <w:p w:rsidRPr="00F92089" w:rsidR="00572706" w:rsidP="00572706" w:rsidRDefault="00572706" w14:paraId="31C0C027" w14:textId="77777777">
      <w:pPr>
        <w:pStyle w:val="NoSpacing"/>
        <w:jc w:val="both"/>
      </w:pPr>
      <w:r w:rsidRPr="00F92089">
        <w:t>The Scheme of Delegation has been drafted and is awaiting final approval and adoption by the Chief Officer Group.</w:t>
      </w:r>
    </w:p>
    <w:p w:rsidRPr="00F92089" w:rsidR="00572706" w:rsidP="00572706" w:rsidRDefault="00572706" w14:paraId="4A986797" w14:textId="77777777">
      <w:pPr>
        <w:pStyle w:val="NoSpacing"/>
        <w:jc w:val="both"/>
      </w:pPr>
      <w:r w:rsidRPr="00F92089">
        <w:t>The refreshed Force governance structure was adopted by the Force on the 1</w:t>
      </w:r>
      <w:r w:rsidRPr="00F92089">
        <w:rPr>
          <w:vertAlign w:val="superscript"/>
        </w:rPr>
        <w:t>st</w:t>
      </w:r>
      <w:r w:rsidRPr="00F92089">
        <w:t xml:space="preserve"> September 2020. </w:t>
      </w:r>
    </w:p>
    <w:p w:rsidRPr="00F92089" w:rsidR="00572706" w:rsidP="00572706" w:rsidRDefault="00572706" w14:paraId="53CAFA60" w14:textId="77777777">
      <w:pPr>
        <w:pStyle w:val="NoSpacing"/>
        <w:ind w:left="360"/>
        <w:jc w:val="both"/>
      </w:pPr>
    </w:p>
    <w:p w:rsidRPr="00F92089" w:rsidR="00572706" w:rsidP="00572706" w:rsidRDefault="00572706" w14:paraId="2CF40BA5" w14:textId="77777777">
      <w:pPr>
        <w:pStyle w:val="NoSpacing"/>
        <w:jc w:val="both"/>
      </w:pPr>
      <w:r w:rsidRPr="00F92089">
        <w:t>Work is ongoing to review and refresh the Terms of Reference for each Board with all expected to be returned to the Force Governance and Policy Lead by the 20</w:t>
      </w:r>
      <w:r w:rsidRPr="00F92089">
        <w:rPr>
          <w:vertAlign w:val="superscript"/>
        </w:rPr>
        <w:t>th</w:t>
      </w:r>
      <w:r w:rsidRPr="00F92089">
        <w:t xml:space="preserve"> November. </w:t>
      </w:r>
    </w:p>
    <w:p w:rsidRPr="00F92089" w:rsidR="00572706" w:rsidP="00572706" w:rsidRDefault="00572706" w14:paraId="296F7975" w14:textId="77777777">
      <w:pPr>
        <w:pStyle w:val="NoSpacing"/>
        <w:ind w:left="360"/>
        <w:jc w:val="both"/>
      </w:pPr>
    </w:p>
    <w:p w:rsidRPr="00F92089" w:rsidR="00572706" w:rsidP="00572706" w:rsidRDefault="00572706" w14:paraId="3493400B" w14:textId="77777777">
      <w:pPr>
        <w:pStyle w:val="NoSpacing"/>
        <w:jc w:val="both"/>
      </w:pPr>
      <w:r w:rsidRPr="00F92089">
        <w:t xml:space="preserve">Once the refreshed Terms of References have been returned to the Force Governance and Policy Lead she will begin drafting Forward Work Plans for the Boards to adopt and use as working documents.  </w:t>
      </w:r>
    </w:p>
    <w:p w:rsidRPr="00F92089" w:rsidR="00572706" w:rsidP="00572706" w:rsidRDefault="00572706" w14:paraId="100CA4DD" w14:textId="77777777">
      <w:pPr>
        <w:pStyle w:val="NoSpacing"/>
        <w:ind w:left="360"/>
        <w:jc w:val="both"/>
      </w:pPr>
    </w:p>
    <w:p w:rsidRPr="00F92089" w:rsidR="00572706" w:rsidP="00572706" w:rsidRDefault="00572706" w14:paraId="501D74F8" w14:textId="77777777">
      <w:pPr>
        <w:pStyle w:val="NoSpacing"/>
        <w:jc w:val="both"/>
      </w:pPr>
      <w:r w:rsidRPr="00F92089">
        <w:t xml:space="preserve">In the new year each </w:t>
      </w:r>
      <w:proofErr w:type="gramStart"/>
      <w:r w:rsidRPr="00F92089">
        <w:t>Sub Group</w:t>
      </w:r>
      <w:proofErr w:type="gramEnd"/>
      <w:r w:rsidRPr="00F92089">
        <w:t xml:space="preserve"> will be asked to review their effectiveness and update their Terms of Reference accordingly.  During this review Sub groups will also be asked to consider whether greater authority over decision making should be devolved to them, if in the interest of the Force.  </w:t>
      </w:r>
    </w:p>
    <w:p w:rsidRPr="00F92089" w:rsidR="00572706" w:rsidP="00572706" w:rsidRDefault="00572706" w14:paraId="151D4143" w14:textId="77777777">
      <w:pPr>
        <w:pStyle w:val="NoSpacing"/>
        <w:jc w:val="both"/>
      </w:pPr>
    </w:p>
    <w:p w:rsidRPr="00F92089" w:rsidR="00572706" w:rsidP="00572706" w:rsidRDefault="00572706" w14:paraId="1E5D61C9" w14:textId="77777777">
      <w:pPr>
        <w:pStyle w:val="NoSpacing"/>
        <w:jc w:val="both"/>
      </w:pPr>
      <w:r w:rsidRPr="00F92089">
        <w:t>The refreshed Force governance structure was adopted by the Force on the 1</w:t>
      </w:r>
      <w:r w:rsidRPr="00F92089">
        <w:rPr>
          <w:vertAlign w:val="superscript"/>
        </w:rPr>
        <w:t>st</w:t>
      </w:r>
      <w:r w:rsidRPr="00F92089">
        <w:t xml:space="preserve"> September 2020. </w:t>
      </w:r>
    </w:p>
    <w:p w:rsidRPr="00F92089" w:rsidR="00572706" w:rsidP="00572706" w:rsidRDefault="00572706" w14:paraId="7F7D2991" w14:textId="77777777">
      <w:pPr>
        <w:pStyle w:val="NoSpacing"/>
        <w:ind w:left="360"/>
        <w:jc w:val="both"/>
      </w:pPr>
    </w:p>
    <w:p w:rsidRPr="00F92089" w:rsidR="00572706" w:rsidP="00572706" w:rsidRDefault="00572706" w14:paraId="7FB09FCD" w14:textId="77777777">
      <w:pPr>
        <w:pStyle w:val="NoSpacing"/>
        <w:jc w:val="both"/>
      </w:pPr>
      <w:r w:rsidRPr="00F92089">
        <w:t>Work is ongoing to review and refresh the Terms of Reference for each Board with all expected to be returned to the Force Governance and Policy Lead by the 20</w:t>
      </w:r>
      <w:r w:rsidRPr="00F92089">
        <w:rPr>
          <w:vertAlign w:val="superscript"/>
        </w:rPr>
        <w:t>th</w:t>
      </w:r>
      <w:r w:rsidRPr="00F92089">
        <w:t xml:space="preserve"> November. </w:t>
      </w:r>
    </w:p>
    <w:p w:rsidRPr="00F92089" w:rsidR="00572706" w:rsidP="00572706" w:rsidRDefault="00572706" w14:paraId="35EF6CB1" w14:textId="77777777">
      <w:pPr>
        <w:pStyle w:val="NoSpacing"/>
        <w:ind w:left="360"/>
        <w:jc w:val="both"/>
      </w:pPr>
    </w:p>
    <w:p w:rsidRPr="00F92089" w:rsidR="00572706" w:rsidP="00572706" w:rsidRDefault="00572706" w14:paraId="3D298776" w14:textId="77777777">
      <w:pPr>
        <w:pStyle w:val="NoSpacing"/>
        <w:jc w:val="both"/>
      </w:pPr>
      <w:r w:rsidRPr="00F92089">
        <w:t xml:space="preserve">Once the refreshed Terms of References have been returned to the Force Governance and Policy Lead she will begin drafting Forward Work Plans for the Boards to adopt and use as working documents.  </w:t>
      </w:r>
    </w:p>
    <w:p w:rsidRPr="00F92089" w:rsidR="00572706" w:rsidP="00572706" w:rsidRDefault="00572706" w14:paraId="7D3E8671" w14:textId="77777777">
      <w:pPr>
        <w:pStyle w:val="NoSpacing"/>
        <w:ind w:left="360"/>
        <w:jc w:val="both"/>
      </w:pPr>
    </w:p>
    <w:p w:rsidRPr="00F92089" w:rsidR="00572706" w:rsidP="00572706" w:rsidRDefault="00572706" w14:paraId="62B88F51" w14:textId="77777777">
      <w:pPr>
        <w:pStyle w:val="NoSpacing"/>
        <w:jc w:val="both"/>
      </w:pPr>
      <w:r w:rsidRPr="00F92089">
        <w:t xml:space="preserve">In the new year each </w:t>
      </w:r>
      <w:proofErr w:type="gramStart"/>
      <w:r w:rsidRPr="00F92089">
        <w:t>Sub Group</w:t>
      </w:r>
      <w:proofErr w:type="gramEnd"/>
      <w:r w:rsidRPr="00F92089">
        <w:t xml:space="preserve"> will be asked to review their effectiveness and update their Terms of Reference accordingly.  During this review Sub groups will also be asked to consider whether greater authority over decision making should be devolved to them, if in the interest of the Force.  </w:t>
      </w:r>
    </w:p>
    <w:p w:rsidRPr="00F92089" w:rsidR="00572706" w:rsidP="00572706" w:rsidRDefault="00572706" w14:paraId="5D5EF06A" w14:textId="77777777">
      <w:pPr>
        <w:pStyle w:val="NoSpacing"/>
        <w:jc w:val="both"/>
      </w:pPr>
    </w:p>
    <w:p w:rsidRPr="00F92089" w:rsidR="00572706" w:rsidP="00572706" w:rsidRDefault="00572706" w14:paraId="1E39F21E" w14:textId="77777777">
      <w:pPr>
        <w:pStyle w:val="NoSpacing"/>
        <w:jc w:val="both"/>
      </w:pPr>
      <w:r w:rsidRPr="00F92089">
        <w:t xml:space="preserve">Since the departure of the Interim Governance Manager at the end of June, the Force Governance and Policy Lead continues to progress the work. </w:t>
      </w:r>
    </w:p>
    <w:p w:rsidRPr="00F92089" w:rsidR="00572706" w:rsidP="00572706" w:rsidRDefault="00572706" w14:paraId="300A3A0C" w14:textId="77777777">
      <w:pPr>
        <w:pStyle w:val="NoSpacing"/>
        <w:ind w:left="360"/>
        <w:jc w:val="both"/>
      </w:pPr>
    </w:p>
    <w:p w:rsidRPr="00F92089" w:rsidR="00572706" w:rsidP="00572706" w:rsidRDefault="00572706" w14:paraId="1361AD56" w14:textId="77777777">
      <w:pPr>
        <w:pStyle w:val="NoSpacing"/>
        <w:jc w:val="both"/>
      </w:pPr>
      <w:r w:rsidRPr="00F92089">
        <w:t xml:space="preserve">The Project Board continues to meet remotely each month to review progress and ensure the remaining actions (appendix B) are delivered in full.  </w:t>
      </w:r>
    </w:p>
    <w:p w:rsidRPr="00F92089" w:rsidR="00572706" w:rsidP="00572706" w:rsidRDefault="00572706" w14:paraId="254380F4" w14:textId="77777777">
      <w:pPr>
        <w:pStyle w:val="NoSpacing"/>
        <w:jc w:val="both"/>
      </w:pPr>
    </w:p>
    <w:p w:rsidRPr="00F92089" w:rsidR="00572706" w:rsidP="00572706" w:rsidRDefault="00572706" w14:paraId="29B6D9C6" w14:textId="77777777">
      <w:r w:rsidRPr="00F92089">
        <w:t>JS noted there has been delay with some work due to abstractions within the office. Rachel Barber questioned if there will be any resourcing issues which will impact on the ability to complete the recommendations</w:t>
      </w:r>
    </w:p>
    <w:p w:rsidRPr="00F92089" w:rsidR="00572706" w:rsidP="00572706" w:rsidRDefault="00572706" w14:paraId="66CD3F31" w14:textId="77777777">
      <w:r w:rsidRPr="00F92089">
        <w:t xml:space="preserve">James Sutton noted that at this time abstractions within the office will not change the deadlines. </w:t>
      </w:r>
    </w:p>
    <w:p w:rsidRPr="00F92089" w:rsidR="00572706" w:rsidP="00572706" w:rsidRDefault="00572706" w14:paraId="6AFE38D4" w14:textId="77777777">
      <w:pPr>
        <w:spacing w:after="0" w:line="240" w:lineRule="auto"/>
        <w:rPr>
          <w:b/>
        </w:rPr>
      </w:pPr>
      <w:r w:rsidRPr="00F92089">
        <w:rPr>
          <w:b/>
        </w:rPr>
        <w:t>232 - PROGRESS UPDATE OF ANNUAL GOVERNANCE STATEMENT ACTIONS</w:t>
      </w:r>
    </w:p>
    <w:p w:rsidRPr="00F92089" w:rsidR="00572706" w:rsidP="00572706" w:rsidRDefault="00572706" w14:paraId="35D70AC9" w14:textId="77777777">
      <w:pPr>
        <w:spacing w:after="0"/>
      </w:pPr>
    </w:p>
    <w:p w:rsidRPr="00F92089" w:rsidR="00572706" w:rsidP="00572706" w:rsidRDefault="00572706" w14:paraId="15C59EE8" w14:textId="77777777">
      <w:r w:rsidRPr="00F92089">
        <w:t>GE talked through the CIPFA management code as attached.</w:t>
      </w:r>
    </w:p>
    <w:p w:rsidRPr="00F92089" w:rsidR="00572706" w:rsidP="00572706" w:rsidRDefault="00572706" w14:paraId="596DF49C" w14:textId="77777777">
      <w:r w:rsidRPr="00F92089">
        <w:object w:dxaOrig="1113" w:dyaOrig="714" w14:anchorId="4B80D7A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5.5pt;height:36pt" o:ole="" type="#_x0000_t75">
            <v:imagedata o:title="" r:id="rId8"/>
          </v:shape>
          <o:OLEObject Type="Embed" ProgID="PowerPoint.Show.12" ShapeID="_x0000_i1025" DrawAspect="Icon" ObjectID="_1708847959" r:id="rId9"/>
        </w:object>
      </w:r>
    </w:p>
    <w:p w:rsidRPr="00F92089" w:rsidR="00572706" w:rsidP="00572706" w:rsidRDefault="00572706" w14:paraId="6A4DE5B4" w14:textId="77777777">
      <w:r w:rsidRPr="00F92089">
        <w:t xml:space="preserve">The team are currently preparing for implementations by the end of December </w:t>
      </w:r>
    </w:p>
    <w:p w:rsidRPr="00F92089" w:rsidR="00572706" w:rsidP="00572706" w:rsidRDefault="00572706" w14:paraId="49720CD9" w14:textId="77777777">
      <w:r w:rsidRPr="00F92089">
        <w:t xml:space="preserve">Governance review – discussed earlier in the meeting. </w:t>
      </w:r>
    </w:p>
    <w:p w:rsidRPr="00F92089" w:rsidR="00572706" w:rsidP="00572706" w:rsidRDefault="00572706" w14:paraId="3763AE3C" w14:textId="77777777">
      <w:r w:rsidRPr="00F92089">
        <w:t xml:space="preserve">Risk Assurance – discussed earlier in the meeting.  </w:t>
      </w:r>
    </w:p>
    <w:p w:rsidRPr="00F92089" w:rsidR="00572706" w:rsidP="00572706" w:rsidRDefault="00572706" w14:paraId="061FFFA1" w14:textId="77777777">
      <w:proofErr w:type="spellStart"/>
      <w:r w:rsidRPr="00F92089">
        <w:t>Covid</w:t>
      </w:r>
      <w:proofErr w:type="spellEnd"/>
      <w:r w:rsidRPr="00F92089">
        <w:t xml:space="preserve"> 19 – a number of meetings are picking this up including recovery and organisational planning. </w:t>
      </w:r>
    </w:p>
    <w:p w:rsidRPr="00F92089" w:rsidR="00572706" w:rsidP="00572706" w:rsidRDefault="00572706" w14:paraId="149E7013" w14:textId="77777777">
      <w:pPr>
        <w:rPr>
          <w:b/>
        </w:rPr>
      </w:pPr>
      <w:r w:rsidRPr="00F92089">
        <w:rPr>
          <w:b/>
        </w:rPr>
        <w:t xml:space="preserve">233 – REVIEW OF JOINT AUDIT COMMITTEE TERMS OF REFERENCE </w:t>
      </w:r>
    </w:p>
    <w:p w:rsidRPr="00F92089" w:rsidR="00572706" w:rsidP="00572706" w:rsidRDefault="00572706" w14:paraId="1D3E3F4E" w14:textId="77777777">
      <w:r w:rsidRPr="00F92089">
        <w:t xml:space="preserve">KJ noted that two members of JAC are retiring at the end of March. Interviews to fill three vacancies are taking place in December.  </w:t>
      </w:r>
    </w:p>
    <w:p w:rsidRPr="00F92089" w:rsidR="00572706" w:rsidP="00572706" w:rsidRDefault="00572706" w14:paraId="780F41DD" w14:textId="77777777">
      <w:r w:rsidRPr="00F92089">
        <w:t>KJ questioned if there is anything to be added or removed for the TOR.</w:t>
      </w:r>
    </w:p>
    <w:p w:rsidRPr="00F92089" w:rsidR="00572706" w:rsidP="00572706" w:rsidRDefault="00572706" w14:paraId="7C5EB3C4" w14:textId="77777777">
      <w:r w:rsidRPr="00F92089">
        <w:t>SP noted the below;</w:t>
      </w:r>
    </w:p>
    <w:p w:rsidRPr="00F92089" w:rsidR="00572706" w:rsidP="00572706" w:rsidRDefault="00572706" w14:paraId="58236967" w14:textId="77777777">
      <w:pPr>
        <w:pStyle w:val="ListParagraph"/>
        <w:numPr>
          <w:ilvl w:val="0"/>
          <w:numId w:val="21"/>
        </w:numPr>
        <w:spacing w:after="160" w:line="259" w:lineRule="auto"/>
      </w:pPr>
      <w:r w:rsidRPr="00F92089">
        <w:t xml:space="preserve">Governance, risk and control are under the same heading and should they be split and individually mentioned </w:t>
      </w:r>
    </w:p>
    <w:p w:rsidRPr="00F92089" w:rsidR="00572706" w:rsidP="00572706" w:rsidRDefault="00572706" w14:paraId="618F705A" w14:textId="77777777">
      <w:pPr>
        <w:pStyle w:val="ListParagraph"/>
        <w:numPr>
          <w:ilvl w:val="0"/>
          <w:numId w:val="21"/>
        </w:numPr>
        <w:spacing w:after="160" w:line="259" w:lineRule="auto"/>
      </w:pPr>
      <w:r w:rsidRPr="00F92089">
        <w:t xml:space="preserve">No mention of annual risk appetite </w:t>
      </w:r>
    </w:p>
    <w:p w:rsidRPr="00F92089" w:rsidR="00572706" w:rsidP="00572706" w:rsidRDefault="00572706" w14:paraId="56D62807" w14:textId="77777777">
      <w:pPr>
        <w:pStyle w:val="ListParagraph"/>
        <w:numPr>
          <w:ilvl w:val="0"/>
          <w:numId w:val="21"/>
        </w:numPr>
        <w:spacing w:after="160" w:line="259" w:lineRule="auto"/>
      </w:pPr>
      <w:r w:rsidRPr="00F92089">
        <w:t xml:space="preserve">A note that the target operating model is typical 5 but will take action to ensure its not less than 4 with core of 3. </w:t>
      </w:r>
    </w:p>
    <w:p w:rsidRPr="00F92089" w:rsidR="00572706" w:rsidP="00572706" w:rsidRDefault="00572706" w14:paraId="70CA6DA1" w14:textId="77777777">
      <w:r w:rsidRPr="00F92089">
        <w:t xml:space="preserve">KJ will review and redraft and circulate to members. </w:t>
      </w:r>
    </w:p>
    <w:p w:rsidRPr="00F92089" w:rsidR="00572706" w:rsidP="00572706" w:rsidRDefault="00572706" w14:paraId="20DCB892" w14:textId="77777777">
      <w:pPr>
        <w:rPr>
          <w:b/>
          <w:i/>
        </w:rPr>
      </w:pPr>
      <w:r w:rsidRPr="00F92089">
        <w:rPr>
          <w:b/>
          <w:i/>
        </w:rPr>
        <w:t>Action</w:t>
      </w:r>
      <w:r w:rsidRPr="00F92089" w:rsidR="00F92089">
        <w:rPr>
          <w:b/>
          <w:i/>
        </w:rPr>
        <w:t xml:space="preserve"> 223</w:t>
      </w:r>
      <w:r w:rsidRPr="00F92089">
        <w:rPr>
          <w:b/>
          <w:i/>
        </w:rPr>
        <w:t xml:space="preserve"> – KJ to review the Joint Audit Committee Terms of Refe</w:t>
      </w:r>
      <w:r w:rsidRPr="00F92089" w:rsidR="00F92089">
        <w:rPr>
          <w:b/>
          <w:i/>
        </w:rPr>
        <w:t>re</w:t>
      </w:r>
      <w:r w:rsidRPr="00F92089">
        <w:rPr>
          <w:b/>
          <w:i/>
        </w:rPr>
        <w:t xml:space="preserve">nce and circulate an updated draft to attendees for comment. </w:t>
      </w:r>
    </w:p>
    <w:p w:rsidRPr="00F92089" w:rsidR="00572706" w:rsidP="00572706" w:rsidRDefault="00572706" w14:paraId="4EA16EE9" w14:textId="77777777">
      <w:r w:rsidRPr="00F92089">
        <w:t xml:space="preserve">It was also noted it would be helpful if the functions of JAC are split. </w:t>
      </w:r>
    </w:p>
    <w:p w:rsidRPr="00F92089" w:rsidR="00572706" w:rsidP="00572706" w:rsidRDefault="00572706" w14:paraId="2228D17D" w14:textId="77777777">
      <w:pPr>
        <w:spacing w:after="0" w:line="240" w:lineRule="auto"/>
        <w:rPr>
          <w:b/>
        </w:rPr>
      </w:pPr>
      <w:r w:rsidRPr="00F92089">
        <w:rPr>
          <w:b/>
        </w:rPr>
        <w:t>234 – REVIEW FORWARD WORK PLAN</w:t>
      </w:r>
    </w:p>
    <w:p w:rsidRPr="00F92089" w:rsidR="00572706" w:rsidP="00572706" w:rsidRDefault="00572706" w14:paraId="12F97105" w14:textId="77777777">
      <w:pPr>
        <w:spacing w:after="0" w:line="240" w:lineRule="auto"/>
        <w:rPr>
          <w:b/>
        </w:rPr>
      </w:pPr>
    </w:p>
    <w:p w:rsidRPr="00F92089" w:rsidR="00572706" w:rsidP="00572706" w:rsidRDefault="00572706" w14:paraId="067180AC" w14:textId="77777777">
      <w:r w:rsidRPr="00F92089">
        <w:t xml:space="preserve">Noted. </w:t>
      </w:r>
    </w:p>
    <w:p w:rsidRPr="00F92089" w:rsidR="00572706" w:rsidP="00572706" w:rsidRDefault="00572706" w14:paraId="4B61EE45" w14:textId="77777777">
      <w:pPr>
        <w:rPr>
          <w:b/>
        </w:rPr>
      </w:pPr>
      <w:r w:rsidRPr="00F92089">
        <w:rPr>
          <w:b/>
        </w:rPr>
        <w:t>235 – AOB</w:t>
      </w:r>
    </w:p>
    <w:p w:rsidRPr="00F92089" w:rsidR="00572706" w:rsidP="00572706" w:rsidRDefault="00572706" w14:paraId="06FEB838" w14:textId="77777777">
      <w:pPr>
        <w:rPr>
          <w:i/>
        </w:rPr>
      </w:pPr>
      <w:r w:rsidRPr="00F92089">
        <w:rPr>
          <w:b/>
          <w:i/>
        </w:rPr>
        <w:t>Action</w:t>
      </w:r>
      <w:r w:rsidRPr="00F92089" w:rsidR="00F92089">
        <w:rPr>
          <w:b/>
          <w:i/>
        </w:rPr>
        <w:t xml:space="preserve"> 224</w:t>
      </w:r>
      <w:r w:rsidRPr="00F92089">
        <w:rPr>
          <w:b/>
          <w:i/>
        </w:rPr>
        <w:t xml:space="preserve"> - JF to remove Sarah O’Hara and Chris Arkell and invite CI Dave Cust</w:t>
      </w:r>
      <w:r w:rsidRPr="00F92089">
        <w:rPr>
          <w:i/>
        </w:rPr>
        <w:t xml:space="preserve">. </w:t>
      </w:r>
    </w:p>
    <w:p w:rsidRPr="00F92089" w:rsidR="00572706" w:rsidP="00572706" w:rsidRDefault="00572706" w14:paraId="74EDE613" w14:textId="77777777">
      <w:r w:rsidRPr="00F92089">
        <w:t>There was discussion around the AGS and it was agreed the agenda items for JGB would assist with completing the matrix for the AGS.</w:t>
      </w:r>
    </w:p>
    <w:p w:rsidRPr="00F92089" w:rsidR="00572706" w:rsidP="00572706" w:rsidRDefault="00572706" w14:paraId="65A06DC5" w14:textId="77777777">
      <w:pPr>
        <w:rPr>
          <w:b/>
          <w:i/>
        </w:rPr>
      </w:pPr>
      <w:r w:rsidRPr="00F92089">
        <w:rPr>
          <w:b/>
          <w:i/>
        </w:rPr>
        <w:t>Action</w:t>
      </w:r>
      <w:r w:rsidRPr="00F92089" w:rsidR="00F92089">
        <w:rPr>
          <w:b/>
          <w:i/>
        </w:rPr>
        <w:t xml:space="preserve"> 225</w:t>
      </w:r>
      <w:r w:rsidRPr="00F92089">
        <w:rPr>
          <w:b/>
          <w:i/>
        </w:rPr>
        <w:t xml:space="preserve"> - GE to share the areas to the committee in order to prepare for the </w:t>
      </w:r>
      <w:proofErr w:type="gramStart"/>
      <w:r w:rsidRPr="00F92089">
        <w:rPr>
          <w:b/>
          <w:i/>
        </w:rPr>
        <w:t>AGS .</w:t>
      </w:r>
      <w:proofErr w:type="gramEnd"/>
    </w:p>
    <w:p w:rsidRPr="00F92089" w:rsidR="00572706" w:rsidP="00572706" w:rsidRDefault="00572706" w14:paraId="56A01CF8" w14:textId="77777777">
      <w:r w:rsidRPr="00F92089">
        <w:t xml:space="preserve">Kate Jackson thanked T/Ch Supt Simon Williams for his support to the JGB and wished him well in his new role. </w:t>
      </w:r>
    </w:p>
    <w:p w:rsidR="00572706" w:rsidP="00572706" w:rsidRDefault="00572706" w14:paraId="57844057" w14:textId="77777777"/>
    <w:p w:rsidRPr="00365291" w:rsidR="00F63845" w:rsidP="00572706" w:rsidRDefault="00F63845" w14:paraId="07A5392D" w14:textId="77777777">
      <w:pPr>
        <w:spacing w:after="0" w:line="240" w:lineRule="auto"/>
      </w:pPr>
    </w:p>
    <w:sectPr w:rsidRPr="00365291" w:rsidR="00F63845" w:rsidSect="0004164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C907D" w14:textId="77777777" w:rsidR="00E3748E" w:rsidRDefault="00E3748E" w:rsidP="00D37EAE">
      <w:pPr>
        <w:spacing w:after="0" w:line="240" w:lineRule="auto"/>
      </w:pPr>
      <w:r>
        <w:separator/>
      </w:r>
    </w:p>
  </w:endnote>
  <w:endnote w:type="continuationSeparator" w:id="0">
    <w:p w14:paraId="31E1BE3F" w14:textId="77777777" w:rsidR="00E3748E" w:rsidRDefault="00E3748E" w:rsidP="00D3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D15C7" w14:textId="77777777" w:rsidR="00E3748E" w:rsidRDefault="00E3748E" w:rsidP="00D37EAE">
      <w:pPr>
        <w:spacing w:after="0" w:line="240" w:lineRule="auto"/>
      </w:pPr>
      <w:r>
        <w:separator/>
      </w:r>
    </w:p>
  </w:footnote>
  <w:footnote w:type="continuationSeparator" w:id="0">
    <w:p w14:paraId="477BCB2C" w14:textId="77777777" w:rsidR="00E3748E" w:rsidRDefault="00E3748E" w:rsidP="00D37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05B"/>
    <w:multiLevelType w:val="hybridMultilevel"/>
    <w:tmpl w:val="0C56BDB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15:restartNumberingAfterBreak="0">
    <w:nsid w:val="08D45CCE"/>
    <w:multiLevelType w:val="hybridMultilevel"/>
    <w:tmpl w:val="E242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27FE2"/>
    <w:multiLevelType w:val="hybridMultilevel"/>
    <w:tmpl w:val="F142240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0E6D2EE0"/>
    <w:multiLevelType w:val="hybridMultilevel"/>
    <w:tmpl w:val="F3A0E1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3CC447C"/>
    <w:multiLevelType w:val="hybridMultilevel"/>
    <w:tmpl w:val="2ABA8E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3F66D8F"/>
    <w:multiLevelType w:val="hybridMultilevel"/>
    <w:tmpl w:val="8E60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F5352"/>
    <w:multiLevelType w:val="hybridMultilevel"/>
    <w:tmpl w:val="102CC964"/>
    <w:lvl w:ilvl="0" w:tplc="A12C7E1A">
      <w:start w:val="117"/>
      <w:numFmt w:val="bullet"/>
      <w:lvlText w:val="-"/>
      <w:lvlJc w:val="left"/>
      <w:pPr>
        <w:ind w:left="1124" w:hanging="360"/>
      </w:pPr>
      <w:rPr>
        <w:rFonts w:ascii="Calibri" w:eastAsiaTheme="minorHAnsi" w:hAnsi="Calibri" w:cstheme="minorBidi" w:hint="default"/>
      </w:rPr>
    </w:lvl>
    <w:lvl w:ilvl="1" w:tplc="08090003">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7" w15:restartNumberingAfterBreak="0">
    <w:nsid w:val="45EE0E81"/>
    <w:multiLevelType w:val="hybridMultilevel"/>
    <w:tmpl w:val="5C28E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6F4DB6"/>
    <w:multiLevelType w:val="hybridMultilevel"/>
    <w:tmpl w:val="63B44C74"/>
    <w:lvl w:ilvl="0" w:tplc="9858FB6E">
      <w:start w:val="117"/>
      <w:numFmt w:val="bullet"/>
      <w:lvlText w:val="-"/>
      <w:lvlJc w:val="left"/>
      <w:pPr>
        <w:ind w:left="2340" w:hanging="360"/>
      </w:pPr>
      <w:rPr>
        <w:rFonts w:ascii="Calibri" w:eastAsiaTheme="minorHAnsi" w:hAnsi="Calibri" w:cstheme="minorBidi"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9" w15:restartNumberingAfterBreak="0">
    <w:nsid w:val="4E2C2D68"/>
    <w:multiLevelType w:val="hybridMultilevel"/>
    <w:tmpl w:val="76EA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67D40"/>
    <w:multiLevelType w:val="hybridMultilevel"/>
    <w:tmpl w:val="88BE45C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1" w15:restartNumberingAfterBreak="0">
    <w:nsid w:val="522515B5"/>
    <w:multiLevelType w:val="hybridMultilevel"/>
    <w:tmpl w:val="03CE59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63739D0"/>
    <w:multiLevelType w:val="hybridMultilevel"/>
    <w:tmpl w:val="BB2292B0"/>
    <w:lvl w:ilvl="0" w:tplc="C3F626E6">
      <w:start w:val="117"/>
      <w:numFmt w:val="bullet"/>
      <w:lvlText w:val=""/>
      <w:lvlJc w:val="left"/>
      <w:pPr>
        <w:ind w:left="924" w:hanging="360"/>
      </w:pPr>
      <w:rPr>
        <w:rFonts w:ascii="Symbol" w:eastAsiaTheme="minorHAnsi" w:hAnsi="Symbol" w:cstheme="minorBidi" w:hint="default"/>
        <w:b w:val="0"/>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3" w15:restartNumberingAfterBreak="0">
    <w:nsid w:val="5DEB5501"/>
    <w:multiLevelType w:val="hybridMultilevel"/>
    <w:tmpl w:val="A5ECDD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FC43B56"/>
    <w:multiLevelType w:val="hybridMultilevel"/>
    <w:tmpl w:val="299E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03A9D"/>
    <w:multiLevelType w:val="hybridMultilevel"/>
    <w:tmpl w:val="4E0EF8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699C5F69"/>
    <w:multiLevelType w:val="hybridMultilevel"/>
    <w:tmpl w:val="4502DF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6C31634D"/>
    <w:multiLevelType w:val="hybridMultilevel"/>
    <w:tmpl w:val="764476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7EE3743"/>
    <w:multiLevelType w:val="hybridMultilevel"/>
    <w:tmpl w:val="91D4D7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7D7A78BB"/>
    <w:multiLevelType w:val="hybridMultilevel"/>
    <w:tmpl w:val="F22AF7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7"/>
  </w:num>
  <w:num w:numId="2">
    <w:abstractNumId w:val="2"/>
  </w:num>
  <w:num w:numId="3">
    <w:abstractNumId w:val="19"/>
  </w:num>
  <w:num w:numId="4">
    <w:abstractNumId w:val="7"/>
  </w:num>
  <w:num w:numId="5">
    <w:abstractNumId w:val="3"/>
  </w:num>
  <w:num w:numId="6">
    <w:abstractNumId w:val="10"/>
  </w:num>
  <w:num w:numId="7">
    <w:abstractNumId w:val="0"/>
  </w:num>
  <w:num w:numId="8">
    <w:abstractNumId w:val="11"/>
  </w:num>
  <w:num w:numId="9">
    <w:abstractNumId w:val="13"/>
  </w:num>
  <w:num w:numId="10">
    <w:abstractNumId w:val="4"/>
  </w:num>
  <w:num w:numId="11">
    <w:abstractNumId w:val="12"/>
  </w:num>
  <w:num w:numId="12">
    <w:abstractNumId w:val="8"/>
  </w:num>
  <w:num w:numId="13">
    <w:abstractNumId w:val="6"/>
  </w:num>
  <w:num w:numId="14">
    <w:abstractNumId w:val="15"/>
  </w:num>
  <w:num w:numId="15">
    <w:abstractNumId w:val="9"/>
  </w:num>
  <w:num w:numId="16">
    <w:abstractNumId w:val="15"/>
  </w:num>
  <w:num w:numId="17">
    <w:abstractNumId w:val="16"/>
  </w:num>
  <w:num w:numId="18">
    <w:abstractNumId w:val="18"/>
  </w:num>
  <w:num w:numId="19">
    <w:abstractNumId w:val="1"/>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EDA"/>
    <w:rsid w:val="000154F9"/>
    <w:rsid w:val="00020872"/>
    <w:rsid w:val="00023BCC"/>
    <w:rsid w:val="0002503B"/>
    <w:rsid w:val="000348D7"/>
    <w:rsid w:val="00037693"/>
    <w:rsid w:val="00040788"/>
    <w:rsid w:val="00041649"/>
    <w:rsid w:val="00051145"/>
    <w:rsid w:val="00056347"/>
    <w:rsid w:val="00060E51"/>
    <w:rsid w:val="00064245"/>
    <w:rsid w:val="00082E63"/>
    <w:rsid w:val="00085BB5"/>
    <w:rsid w:val="00090550"/>
    <w:rsid w:val="00090FCA"/>
    <w:rsid w:val="00092026"/>
    <w:rsid w:val="000936C8"/>
    <w:rsid w:val="000938CD"/>
    <w:rsid w:val="0009453D"/>
    <w:rsid w:val="000A0196"/>
    <w:rsid w:val="000A7375"/>
    <w:rsid w:val="000A7DE4"/>
    <w:rsid w:val="000C5A74"/>
    <w:rsid w:val="000D467E"/>
    <w:rsid w:val="000E3832"/>
    <w:rsid w:val="000F07B5"/>
    <w:rsid w:val="000F1744"/>
    <w:rsid w:val="000F3932"/>
    <w:rsid w:val="000F41B4"/>
    <w:rsid w:val="000F705C"/>
    <w:rsid w:val="000F74E1"/>
    <w:rsid w:val="00104625"/>
    <w:rsid w:val="00106D9F"/>
    <w:rsid w:val="0011665E"/>
    <w:rsid w:val="0012337F"/>
    <w:rsid w:val="00123C4E"/>
    <w:rsid w:val="0012634D"/>
    <w:rsid w:val="00137DAE"/>
    <w:rsid w:val="00140D8D"/>
    <w:rsid w:val="001424A9"/>
    <w:rsid w:val="0016062F"/>
    <w:rsid w:val="00165378"/>
    <w:rsid w:val="00166DB3"/>
    <w:rsid w:val="001842AF"/>
    <w:rsid w:val="00186698"/>
    <w:rsid w:val="001873A7"/>
    <w:rsid w:val="00191D53"/>
    <w:rsid w:val="00193C3C"/>
    <w:rsid w:val="00197818"/>
    <w:rsid w:val="001B2B8B"/>
    <w:rsid w:val="001B4FAD"/>
    <w:rsid w:val="001D274E"/>
    <w:rsid w:val="001D2CC8"/>
    <w:rsid w:val="001E194C"/>
    <w:rsid w:val="001E432C"/>
    <w:rsid w:val="002014F6"/>
    <w:rsid w:val="002025A0"/>
    <w:rsid w:val="002077CB"/>
    <w:rsid w:val="0021089A"/>
    <w:rsid w:val="0022226C"/>
    <w:rsid w:val="002223C7"/>
    <w:rsid w:val="002275D4"/>
    <w:rsid w:val="00253D1D"/>
    <w:rsid w:val="00264BDE"/>
    <w:rsid w:val="00265016"/>
    <w:rsid w:val="002658D6"/>
    <w:rsid w:val="00270CA3"/>
    <w:rsid w:val="00271F97"/>
    <w:rsid w:val="00276DB6"/>
    <w:rsid w:val="00277875"/>
    <w:rsid w:val="002816BD"/>
    <w:rsid w:val="00284E63"/>
    <w:rsid w:val="00287E13"/>
    <w:rsid w:val="0029476E"/>
    <w:rsid w:val="00294DBE"/>
    <w:rsid w:val="002A43D2"/>
    <w:rsid w:val="002A676F"/>
    <w:rsid w:val="002B1ECF"/>
    <w:rsid w:val="002B3A47"/>
    <w:rsid w:val="002B6BB9"/>
    <w:rsid w:val="002B7AB8"/>
    <w:rsid w:val="002C10A0"/>
    <w:rsid w:val="002C6787"/>
    <w:rsid w:val="002D26C5"/>
    <w:rsid w:val="002D6ADD"/>
    <w:rsid w:val="003011CD"/>
    <w:rsid w:val="00301C38"/>
    <w:rsid w:val="00306ED0"/>
    <w:rsid w:val="00307ADC"/>
    <w:rsid w:val="0031223A"/>
    <w:rsid w:val="003140AD"/>
    <w:rsid w:val="00333BD5"/>
    <w:rsid w:val="00336540"/>
    <w:rsid w:val="00340084"/>
    <w:rsid w:val="00342910"/>
    <w:rsid w:val="003441A8"/>
    <w:rsid w:val="0034703D"/>
    <w:rsid w:val="00350060"/>
    <w:rsid w:val="00365291"/>
    <w:rsid w:val="0036580A"/>
    <w:rsid w:val="003705E7"/>
    <w:rsid w:val="003705F6"/>
    <w:rsid w:val="0039450C"/>
    <w:rsid w:val="00395964"/>
    <w:rsid w:val="00396AAB"/>
    <w:rsid w:val="003C3713"/>
    <w:rsid w:val="003C55A9"/>
    <w:rsid w:val="003C634C"/>
    <w:rsid w:val="003D3B15"/>
    <w:rsid w:val="003E0CCF"/>
    <w:rsid w:val="003E6994"/>
    <w:rsid w:val="003E783D"/>
    <w:rsid w:val="003F6ABD"/>
    <w:rsid w:val="003F6D90"/>
    <w:rsid w:val="004002F0"/>
    <w:rsid w:val="004015C1"/>
    <w:rsid w:val="00404A21"/>
    <w:rsid w:val="0040609C"/>
    <w:rsid w:val="00413E50"/>
    <w:rsid w:val="00420AB7"/>
    <w:rsid w:val="0042193F"/>
    <w:rsid w:val="0042475F"/>
    <w:rsid w:val="004249A9"/>
    <w:rsid w:val="004267E3"/>
    <w:rsid w:val="00433C73"/>
    <w:rsid w:val="00445FA6"/>
    <w:rsid w:val="00450FA6"/>
    <w:rsid w:val="004522E1"/>
    <w:rsid w:val="00461560"/>
    <w:rsid w:val="00473448"/>
    <w:rsid w:val="00477F3B"/>
    <w:rsid w:val="004829F8"/>
    <w:rsid w:val="00482DE4"/>
    <w:rsid w:val="0048499D"/>
    <w:rsid w:val="00485D09"/>
    <w:rsid w:val="004A0F43"/>
    <w:rsid w:val="004A19EE"/>
    <w:rsid w:val="004B1EDA"/>
    <w:rsid w:val="004C081A"/>
    <w:rsid w:val="004C1CC4"/>
    <w:rsid w:val="004C454A"/>
    <w:rsid w:val="004C5CD1"/>
    <w:rsid w:val="004D469B"/>
    <w:rsid w:val="004E61D3"/>
    <w:rsid w:val="005015DD"/>
    <w:rsid w:val="005028EC"/>
    <w:rsid w:val="00502FAF"/>
    <w:rsid w:val="00513D8F"/>
    <w:rsid w:val="00514868"/>
    <w:rsid w:val="00523029"/>
    <w:rsid w:val="005418CB"/>
    <w:rsid w:val="005450FB"/>
    <w:rsid w:val="00545994"/>
    <w:rsid w:val="00550425"/>
    <w:rsid w:val="00572706"/>
    <w:rsid w:val="0057319B"/>
    <w:rsid w:val="0059450A"/>
    <w:rsid w:val="00597D23"/>
    <w:rsid w:val="005A0272"/>
    <w:rsid w:val="005A48C5"/>
    <w:rsid w:val="005A65D2"/>
    <w:rsid w:val="005B1A4C"/>
    <w:rsid w:val="005B37A1"/>
    <w:rsid w:val="005B4DD3"/>
    <w:rsid w:val="005B7FB8"/>
    <w:rsid w:val="005C2856"/>
    <w:rsid w:val="005C2ED1"/>
    <w:rsid w:val="005C37CA"/>
    <w:rsid w:val="005D45A9"/>
    <w:rsid w:val="005F0075"/>
    <w:rsid w:val="005F2E05"/>
    <w:rsid w:val="005F337D"/>
    <w:rsid w:val="005F7CCB"/>
    <w:rsid w:val="0060651E"/>
    <w:rsid w:val="00607BF0"/>
    <w:rsid w:val="006154D9"/>
    <w:rsid w:val="00616FB0"/>
    <w:rsid w:val="0063004B"/>
    <w:rsid w:val="00633B46"/>
    <w:rsid w:val="00634327"/>
    <w:rsid w:val="006450D0"/>
    <w:rsid w:val="0065195C"/>
    <w:rsid w:val="006543C8"/>
    <w:rsid w:val="00656BC5"/>
    <w:rsid w:val="006829B8"/>
    <w:rsid w:val="00685C79"/>
    <w:rsid w:val="00686FDF"/>
    <w:rsid w:val="00690326"/>
    <w:rsid w:val="00694F62"/>
    <w:rsid w:val="00696F25"/>
    <w:rsid w:val="006B345B"/>
    <w:rsid w:val="006C6568"/>
    <w:rsid w:val="006D121C"/>
    <w:rsid w:val="006D184B"/>
    <w:rsid w:val="006D514B"/>
    <w:rsid w:val="006F2B40"/>
    <w:rsid w:val="006F359D"/>
    <w:rsid w:val="00703617"/>
    <w:rsid w:val="00711D57"/>
    <w:rsid w:val="00723F51"/>
    <w:rsid w:val="007304B7"/>
    <w:rsid w:val="007323D4"/>
    <w:rsid w:val="007334BE"/>
    <w:rsid w:val="0074146E"/>
    <w:rsid w:val="00746912"/>
    <w:rsid w:val="0075037D"/>
    <w:rsid w:val="0075338E"/>
    <w:rsid w:val="00766EA9"/>
    <w:rsid w:val="00770F6F"/>
    <w:rsid w:val="00772E19"/>
    <w:rsid w:val="007835D0"/>
    <w:rsid w:val="00796235"/>
    <w:rsid w:val="00796FC9"/>
    <w:rsid w:val="007A067E"/>
    <w:rsid w:val="007A298B"/>
    <w:rsid w:val="007A33FF"/>
    <w:rsid w:val="007A4BD2"/>
    <w:rsid w:val="007C21B1"/>
    <w:rsid w:val="007C4543"/>
    <w:rsid w:val="007D2CA2"/>
    <w:rsid w:val="007E0DDE"/>
    <w:rsid w:val="007E2EC5"/>
    <w:rsid w:val="007E3EB4"/>
    <w:rsid w:val="007E697C"/>
    <w:rsid w:val="007F3C40"/>
    <w:rsid w:val="007F53AA"/>
    <w:rsid w:val="007F6E90"/>
    <w:rsid w:val="00802A26"/>
    <w:rsid w:val="00804F09"/>
    <w:rsid w:val="008111C9"/>
    <w:rsid w:val="008157EA"/>
    <w:rsid w:val="0083142D"/>
    <w:rsid w:val="00836D7F"/>
    <w:rsid w:val="00836E45"/>
    <w:rsid w:val="00847BFF"/>
    <w:rsid w:val="008517EE"/>
    <w:rsid w:val="00853DC4"/>
    <w:rsid w:val="00854756"/>
    <w:rsid w:val="0086003A"/>
    <w:rsid w:val="00861A7A"/>
    <w:rsid w:val="00880301"/>
    <w:rsid w:val="00883995"/>
    <w:rsid w:val="00893CE3"/>
    <w:rsid w:val="008A0E07"/>
    <w:rsid w:val="008A5B55"/>
    <w:rsid w:val="008A6A03"/>
    <w:rsid w:val="008C002C"/>
    <w:rsid w:val="008C27BF"/>
    <w:rsid w:val="008C5D82"/>
    <w:rsid w:val="008D70EE"/>
    <w:rsid w:val="008E070A"/>
    <w:rsid w:val="008E13F7"/>
    <w:rsid w:val="008E6664"/>
    <w:rsid w:val="008F732B"/>
    <w:rsid w:val="00916FBB"/>
    <w:rsid w:val="009212A2"/>
    <w:rsid w:val="0092473C"/>
    <w:rsid w:val="009248C1"/>
    <w:rsid w:val="00950A62"/>
    <w:rsid w:val="00952E4D"/>
    <w:rsid w:val="00963640"/>
    <w:rsid w:val="00963A28"/>
    <w:rsid w:val="009903B2"/>
    <w:rsid w:val="009921DF"/>
    <w:rsid w:val="00993886"/>
    <w:rsid w:val="0099791F"/>
    <w:rsid w:val="009A2252"/>
    <w:rsid w:val="009B17EC"/>
    <w:rsid w:val="009C135C"/>
    <w:rsid w:val="009C174F"/>
    <w:rsid w:val="009C22E5"/>
    <w:rsid w:val="009D7530"/>
    <w:rsid w:val="009E14D1"/>
    <w:rsid w:val="009E1C54"/>
    <w:rsid w:val="009F1464"/>
    <w:rsid w:val="009F38DD"/>
    <w:rsid w:val="009F7E7B"/>
    <w:rsid w:val="00A01B15"/>
    <w:rsid w:val="00A0342D"/>
    <w:rsid w:val="00A23E4D"/>
    <w:rsid w:val="00A279F7"/>
    <w:rsid w:val="00A35BF4"/>
    <w:rsid w:val="00A36CF5"/>
    <w:rsid w:val="00A43584"/>
    <w:rsid w:val="00A5105E"/>
    <w:rsid w:val="00A530C6"/>
    <w:rsid w:val="00A65DE0"/>
    <w:rsid w:val="00A679B5"/>
    <w:rsid w:val="00A717F4"/>
    <w:rsid w:val="00A73341"/>
    <w:rsid w:val="00A9274D"/>
    <w:rsid w:val="00A95B07"/>
    <w:rsid w:val="00AA09BD"/>
    <w:rsid w:val="00AA1B6D"/>
    <w:rsid w:val="00AA65CC"/>
    <w:rsid w:val="00AB6EE8"/>
    <w:rsid w:val="00AC699A"/>
    <w:rsid w:val="00AC7784"/>
    <w:rsid w:val="00AD280C"/>
    <w:rsid w:val="00AD78D1"/>
    <w:rsid w:val="00AE3F9B"/>
    <w:rsid w:val="00AF0E65"/>
    <w:rsid w:val="00AF2967"/>
    <w:rsid w:val="00AF7886"/>
    <w:rsid w:val="00B036A4"/>
    <w:rsid w:val="00B03846"/>
    <w:rsid w:val="00B06EDA"/>
    <w:rsid w:val="00B07658"/>
    <w:rsid w:val="00B14B89"/>
    <w:rsid w:val="00B166C9"/>
    <w:rsid w:val="00B236C1"/>
    <w:rsid w:val="00B35010"/>
    <w:rsid w:val="00B375BE"/>
    <w:rsid w:val="00B412CF"/>
    <w:rsid w:val="00B429A2"/>
    <w:rsid w:val="00B439B3"/>
    <w:rsid w:val="00B44763"/>
    <w:rsid w:val="00B44B5C"/>
    <w:rsid w:val="00B46375"/>
    <w:rsid w:val="00B5261B"/>
    <w:rsid w:val="00B6299A"/>
    <w:rsid w:val="00B65B1F"/>
    <w:rsid w:val="00B727C3"/>
    <w:rsid w:val="00B77389"/>
    <w:rsid w:val="00B82605"/>
    <w:rsid w:val="00B93F74"/>
    <w:rsid w:val="00B959C9"/>
    <w:rsid w:val="00BA3CF8"/>
    <w:rsid w:val="00BB5E14"/>
    <w:rsid w:val="00BC12B2"/>
    <w:rsid w:val="00BC653C"/>
    <w:rsid w:val="00BE2F9F"/>
    <w:rsid w:val="00BE5928"/>
    <w:rsid w:val="00BF33F9"/>
    <w:rsid w:val="00BF5CC7"/>
    <w:rsid w:val="00C0146A"/>
    <w:rsid w:val="00C01644"/>
    <w:rsid w:val="00C33D47"/>
    <w:rsid w:val="00C35403"/>
    <w:rsid w:val="00C376BD"/>
    <w:rsid w:val="00C40EA8"/>
    <w:rsid w:val="00C41435"/>
    <w:rsid w:val="00C44B60"/>
    <w:rsid w:val="00C45ECF"/>
    <w:rsid w:val="00C467A3"/>
    <w:rsid w:val="00C50892"/>
    <w:rsid w:val="00C5136B"/>
    <w:rsid w:val="00C5457E"/>
    <w:rsid w:val="00C559E0"/>
    <w:rsid w:val="00C652D0"/>
    <w:rsid w:val="00C742D9"/>
    <w:rsid w:val="00C75F00"/>
    <w:rsid w:val="00C90C78"/>
    <w:rsid w:val="00C91EE7"/>
    <w:rsid w:val="00C92064"/>
    <w:rsid w:val="00C9645A"/>
    <w:rsid w:val="00C97846"/>
    <w:rsid w:val="00CD3C58"/>
    <w:rsid w:val="00CD7337"/>
    <w:rsid w:val="00CE0F38"/>
    <w:rsid w:val="00CE35E3"/>
    <w:rsid w:val="00CF0B86"/>
    <w:rsid w:val="00CF3CD9"/>
    <w:rsid w:val="00CF507C"/>
    <w:rsid w:val="00D03417"/>
    <w:rsid w:val="00D1413A"/>
    <w:rsid w:val="00D14273"/>
    <w:rsid w:val="00D20236"/>
    <w:rsid w:val="00D21A37"/>
    <w:rsid w:val="00D26251"/>
    <w:rsid w:val="00D36477"/>
    <w:rsid w:val="00D37EAE"/>
    <w:rsid w:val="00D40B24"/>
    <w:rsid w:val="00D52F13"/>
    <w:rsid w:val="00D613BC"/>
    <w:rsid w:val="00D704B1"/>
    <w:rsid w:val="00D75853"/>
    <w:rsid w:val="00D9060D"/>
    <w:rsid w:val="00D907EB"/>
    <w:rsid w:val="00DA0AB3"/>
    <w:rsid w:val="00DA0B54"/>
    <w:rsid w:val="00DD22DA"/>
    <w:rsid w:val="00DE325E"/>
    <w:rsid w:val="00DF38EF"/>
    <w:rsid w:val="00DF40BB"/>
    <w:rsid w:val="00DF4846"/>
    <w:rsid w:val="00DF5D1E"/>
    <w:rsid w:val="00DF5DD7"/>
    <w:rsid w:val="00E00FFB"/>
    <w:rsid w:val="00E0452E"/>
    <w:rsid w:val="00E05359"/>
    <w:rsid w:val="00E138FE"/>
    <w:rsid w:val="00E14751"/>
    <w:rsid w:val="00E1666E"/>
    <w:rsid w:val="00E22710"/>
    <w:rsid w:val="00E23900"/>
    <w:rsid w:val="00E2480F"/>
    <w:rsid w:val="00E319E5"/>
    <w:rsid w:val="00E3748E"/>
    <w:rsid w:val="00E43FC5"/>
    <w:rsid w:val="00E500DC"/>
    <w:rsid w:val="00E50C4F"/>
    <w:rsid w:val="00E56B68"/>
    <w:rsid w:val="00E56DBF"/>
    <w:rsid w:val="00E62EB1"/>
    <w:rsid w:val="00E661C2"/>
    <w:rsid w:val="00E671CB"/>
    <w:rsid w:val="00E872B8"/>
    <w:rsid w:val="00E9087C"/>
    <w:rsid w:val="00E94D69"/>
    <w:rsid w:val="00E95E9F"/>
    <w:rsid w:val="00E96193"/>
    <w:rsid w:val="00E962A7"/>
    <w:rsid w:val="00E97056"/>
    <w:rsid w:val="00EA4BE0"/>
    <w:rsid w:val="00EB2511"/>
    <w:rsid w:val="00EB70C4"/>
    <w:rsid w:val="00EC465A"/>
    <w:rsid w:val="00EC47E0"/>
    <w:rsid w:val="00ED5466"/>
    <w:rsid w:val="00EE1C36"/>
    <w:rsid w:val="00EE24B6"/>
    <w:rsid w:val="00F013AA"/>
    <w:rsid w:val="00F038E6"/>
    <w:rsid w:val="00F04527"/>
    <w:rsid w:val="00F07379"/>
    <w:rsid w:val="00F111FE"/>
    <w:rsid w:val="00F14EFF"/>
    <w:rsid w:val="00F16735"/>
    <w:rsid w:val="00F26CD2"/>
    <w:rsid w:val="00F27D2F"/>
    <w:rsid w:val="00F320BC"/>
    <w:rsid w:val="00F45E0B"/>
    <w:rsid w:val="00F54120"/>
    <w:rsid w:val="00F575B9"/>
    <w:rsid w:val="00F60D49"/>
    <w:rsid w:val="00F61166"/>
    <w:rsid w:val="00F62CF5"/>
    <w:rsid w:val="00F63845"/>
    <w:rsid w:val="00F66796"/>
    <w:rsid w:val="00F7222B"/>
    <w:rsid w:val="00F73506"/>
    <w:rsid w:val="00F73BD1"/>
    <w:rsid w:val="00F77FA1"/>
    <w:rsid w:val="00F8322A"/>
    <w:rsid w:val="00F85E1A"/>
    <w:rsid w:val="00F876A9"/>
    <w:rsid w:val="00F91783"/>
    <w:rsid w:val="00F92089"/>
    <w:rsid w:val="00F9286B"/>
    <w:rsid w:val="00F950A9"/>
    <w:rsid w:val="00FA6D35"/>
    <w:rsid w:val="00FC1FCF"/>
    <w:rsid w:val="00FE4BFA"/>
    <w:rsid w:val="00FF09BD"/>
    <w:rsid w:val="00FF3171"/>
    <w:rsid w:val="00FF78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0A1F3B"/>
  <w15:docId w15:val="{7E43895D-9822-4825-8FE7-94AF40F5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6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F013AA"/>
    <w:pPr>
      <w:ind w:left="720"/>
      <w:contextualSpacing/>
    </w:pPr>
  </w:style>
  <w:style w:type="paragraph" w:styleId="BalloonText">
    <w:name w:val="Balloon Text"/>
    <w:basedOn w:val="Normal"/>
    <w:link w:val="BalloonTextChar"/>
    <w:uiPriority w:val="99"/>
    <w:semiHidden/>
    <w:unhideWhenUsed/>
    <w:rsid w:val="00461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60"/>
    <w:rPr>
      <w:rFonts w:ascii="Tahoma" w:hAnsi="Tahoma" w:cs="Tahoma"/>
      <w:sz w:val="16"/>
      <w:szCs w:val="16"/>
    </w:rPr>
  </w:style>
  <w:style w:type="character" w:styleId="CommentReference">
    <w:name w:val="annotation reference"/>
    <w:basedOn w:val="DefaultParagraphFont"/>
    <w:uiPriority w:val="99"/>
    <w:semiHidden/>
    <w:unhideWhenUsed/>
    <w:rsid w:val="001424A9"/>
    <w:rPr>
      <w:sz w:val="16"/>
      <w:szCs w:val="16"/>
    </w:rPr>
  </w:style>
  <w:style w:type="paragraph" w:styleId="CommentText">
    <w:name w:val="annotation text"/>
    <w:basedOn w:val="Normal"/>
    <w:link w:val="CommentTextChar"/>
    <w:uiPriority w:val="99"/>
    <w:semiHidden/>
    <w:unhideWhenUsed/>
    <w:rsid w:val="001424A9"/>
    <w:pPr>
      <w:spacing w:line="240" w:lineRule="auto"/>
    </w:pPr>
    <w:rPr>
      <w:sz w:val="20"/>
      <w:szCs w:val="20"/>
    </w:rPr>
  </w:style>
  <w:style w:type="character" w:customStyle="1" w:styleId="CommentTextChar">
    <w:name w:val="Comment Text Char"/>
    <w:basedOn w:val="DefaultParagraphFont"/>
    <w:link w:val="CommentText"/>
    <w:uiPriority w:val="99"/>
    <w:semiHidden/>
    <w:rsid w:val="001424A9"/>
    <w:rPr>
      <w:sz w:val="20"/>
      <w:szCs w:val="20"/>
    </w:rPr>
  </w:style>
  <w:style w:type="paragraph" w:styleId="CommentSubject">
    <w:name w:val="annotation subject"/>
    <w:basedOn w:val="CommentText"/>
    <w:next w:val="CommentText"/>
    <w:link w:val="CommentSubjectChar"/>
    <w:uiPriority w:val="99"/>
    <w:semiHidden/>
    <w:unhideWhenUsed/>
    <w:rsid w:val="001424A9"/>
    <w:rPr>
      <w:b/>
      <w:bCs/>
    </w:rPr>
  </w:style>
  <w:style w:type="character" w:customStyle="1" w:styleId="CommentSubjectChar">
    <w:name w:val="Comment Subject Char"/>
    <w:basedOn w:val="CommentTextChar"/>
    <w:link w:val="CommentSubject"/>
    <w:uiPriority w:val="99"/>
    <w:semiHidden/>
    <w:rsid w:val="001424A9"/>
    <w:rPr>
      <w:b/>
      <w:bCs/>
      <w:sz w:val="20"/>
      <w:szCs w:val="20"/>
    </w:rPr>
  </w:style>
  <w:style w:type="character" w:customStyle="1" w:styleId="legds2">
    <w:name w:val="legds2"/>
    <w:basedOn w:val="DefaultParagraphFont"/>
    <w:rsid w:val="00D20236"/>
  </w:style>
  <w:style w:type="paragraph" w:styleId="Header">
    <w:name w:val="header"/>
    <w:basedOn w:val="Normal"/>
    <w:link w:val="HeaderChar"/>
    <w:unhideWhenUsed/>
    <w:rsid w:val="00D37E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EAE"/>
  </w:style>
  <w:style w:type="paragraph" w:styleId="Footer">
    <w:name w:val="footer"/>
    <w:basedOn w:val="Normal"/>
    <w:link w:val="FooterChar"/>
    <w:uiPriority w:val="99"/>
    <w:unhideWhenUsed/>
    <w:rsid w:val="00D37E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EAE"/>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2275D4"/>
  </w:style>
  <w:style w:type="paragraph" w:styleId="NoSpacing">
    <w:name w:val="No Spacing"/>
    <w:uiPriority w:val="1"/>
    <w:qFormat/>
    <w:rsid w:val="005727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862262">
      <w:bodyDiv w:val="1"/>
      <w:marLeft w:val="0"/>
      <w:marRight w:val="0"/>
      <w:marTop w:val="0"/>
      <w:marBottom w:val="0"/>
      <w:divBdr>
        <w:top w:val="none" w:sz="0" w:space="0" w:color="auto"/>
        <w:left w:val="none" w:sz="0" w:space="0" w:color="auto"/>
        <w:bottom w:val="none" w:sz="0" w:space="0" w:color="auto"/>
        <w:right w:val="none" w:sz="0" w:space="0" w:color="auto"/>
      </w:divBdr>
    </w:div>
    <w:div w:id="1078941987">
      <w:bodyDiv w:val="1"/>
      <w:marLeft w:val="0"/>
      <w:marRight w:val="0"/>
      <w:marTop w:val="0"/>
      <w:marBottom w:val="0"/>
      <w:divBdr>
        <w:top w:val="none" w:sz="0" w:space="0" w:color="auto"/>
        <w:left w:val="none" w:sz="0" w:space="0" w:color="auto"/>
        <w:bottom w:val="none" w:sz="0" w:space="0" w:color="auto"/>
        <w:right w:val="none" w:sz="0" w:space="0" w:color="auto"/>
      </w:divBdr>
    </w:div>
    <w:div w:id="1124234668">
      <w:bodyDiv w:val="1"/>
      <w:marLeft w:val="0"/>
      <w:marRight w:val="0"/>
      <w:marTop w:val="0"/>
      <w:marBottom w:val="0"/>
      <w:divBdr>
        <w:top w:val="none" w:sz="0" w:space="0" w:color="auto"/>
        <w:left w:val="none" w:sz="0" w:space="0" w:color="auto"/>
        <w:bottom w:val="none" w:sz="0" w:space="0" w:color="auto"/>
        <w:right w:val="none" w:sz="0" w:space="0" w:color="auto"/>
      </w:divBdr>
    </w:div>
    <w:div w:id="1240560488">
      <w:bodyDiv w:val="1"/>
      <w:marLeft w:val="0"/>
      <w:marRight w:val="0"/>
      <w:marTop w:val="0"/>
      <w:marBottom w:val="0"/>
      <w:divBdr>
        <w:top w:val="none" w:sz="0" w:space="0" w:color="auto"/>
        <w:left w:val="none" w:sz="0" w:space="0" w:color="auto"/>
        <w:bottom w:val="none" w:sz="0" w:space="0" w:color="auto"/>
        <w:right w:val="none" w:sz="0" w:space="0" w:color="auto"/>
      </w:divBdr>
    </w:div>
    <w:div w:id="1545214073">
      <w:bodyDiv w:val="1"/>
      <w:marLeft w:val="0"/>
      <w:marRight w:val="0"/>
      <w:marTop w:val="0"/>
      <w:marBottom w:val="0"/>
      <w:divBdr>
        <w:top w:val="none" w:sz="0" w:space="0" w:color="auto"/>
        <w:left w:val="none" w:sz="0" w:space="0" w:color="auto"/>
        <w:bottom w:val="none" w:sz="0" w:space="0" w:color="auto"/>
        <w:right w:val="none" w:sz="0" w:space="0" w:color="auto"/>
      </w:divBdr>
    </w:div>
    <w:div w:id="1879319201">
      <w:bodyDiv w:val="1"/>
      <w:marLeft w:val="0"/>
      <w:marRight w:val="0"/>
      <w:marTop w:val="0"/>
      <w:marBottom w:val="0"/>
      <w:divBdr>
        <w:top w:val="none" w:sz="0" w:space="0" w:color="auto"/>
        <w:left w:val="none" w:sz="0" w:space="0" w:color="auto"/>
        <w:bottom w:val="none" w:sz="0" w:space="0" w:color="auto"/>
        <w:right w:val="none" w:sz="0" w:space="0" w:color="auto"/>
      </w:divBdr>
    </w:div>
    <w:div w:id="191642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PowerPoint_Presentation.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 Wales Police</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Hinks, Rhian</dc:creator>
  <cp:lastModifiedBy>Angharad Jones</cp:lastModifiedBy>
  <cp:revision>2</cp:revision>
  <cp:lastPrinted>2019-03-22T15:15:00Z</cp:lastPrinted>
  <dcterms:created xsi:type="dcterms:W3CDTF">2022-03-15T11:13:00Z</dcterms:created>
  <dcterms:modified xsi:type="dcterms:W3CDTF">2022-04-21T13:06:12Z</dcterms:modified>
  <dc:title>2020.11.05 Minutes</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7b0f2-b1ce-46d1-8668-d6acde8963a7_Enabled">
    <vt:lpwstr>true</vt:lpwstr>
  </property>
  <property fmtid="{D5CDD505-2E9C-101B-9397-08002B2CF9AE}" pid="3" name="MSIP_Label_1677b0f2-b1ce-46d1-8668-d6acde8963a7_SetDate">
    <vt:lpwstr>2022-03-15T11:10:12Z</vt:lpwstr>
  </property>
  <property fmtid="{D5CDD505-2E9C-101B-9397-08002B2CF9AE}" pid="4" name="MSIP_Label_1677b0f2-b1ce-46d1-8668-d6acde8963a7_Method">
    <vt:lpwstr>Standard</vt:lpwstr>
  </property>
  <property fmtid="{D5CDD505-2E9C-101B-9397-08002B2CF9AE}" pid="5" name="MSIP_Label_1677b0f2-b1ce-46d1-8668-d6acde8963a7_Name">
    <vt:lpwstr>OFFICIAL</vt:lpwstr>
  </property>
  <property fmtid="{D5CDD505-2E9C-101B-9397-08002B2CF9AE}" pid="6" name="MSIP_Label_1677b0f2-b1ce-46d1-8668-d6acde8963a7_SiteId">
    <vt:lpwstr>4e86b176-a10e-43bd-8d27-927f44d0e665</vt:lpwstr>
  </property>
  <property fmtid="{D5CDD505-2E9C-101B-9397-08002B2CF9AE}" pid="7" name="MSIP_Label_1677b0f2-b1ce-46d1-8668-d6acde8963a7_ActionId">
    <vt:lpwstr>60e9b6e3-e012-41d2-8ceb-57ed4ab817e3</vt:lpwstr>
  </property>
  <property fmtid="{D5CDD505-2E9C-101B-9397-08002B2CF9AE}" pid="8" name="MSIP_Label_1677b0f2-b1ce-46d1-8668-d6acde8963a7_ContentBits">
    <vt:lpwstr>0</vt:lpwstr>
  </property>
</Properties>
</file>